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4A0"/>
      </w:tblPr>
      <w:tblGrid>
        <w:gridCol w:w="2977"/>
        <w:gridCol w:w="6379"/>
      </w:tblGrid>
      <w:tr w:rsidR="0085023C" w:rsidRPr="00B072CA" w:rsidTr="00B6674B">
        <w:tc>
          <w:tcPr>
            <w:tcW w:w="2977" w:type="dxa"/>
          </w:tcPr>
          <w:p w:rsidR="0085023C" w:rsidRPr="009538C0" w:rsidRDefault="009538C0" w:rsidP="00F10424">
            <w:pPr>
              <w:widowControl w:val="0"/>
              <w:spacing w:before="0" w:after="0" w:line="264" w:lineRule="auto"/>
              <w:jc w:val="center"/>
              <w:rPr>
                <w:b/>
                <w:sz w:val="26"/>
                <w:szCs w:val="26"/>
              </w:rPr>
            </w:pPr>
            <w:r w:rsidRPr="009538C0">
              <w:rPr>
                <w:b/>
                <w:sz w:val="26"/>
                <w:szCs w:val="26"/>
              </w:rPr>
              <w:t>ỦY</w:t>
            </w:r>
            <w:r w:rsidR="0085023C" w:rsidRPr="009538C0">
              <w:rPr>
                <w:b/>
                <w:sz w:val="26"/>
                <w:szCs w:val="26"/>
              </w:rPr>
              <w:t xml:space="preserve"> BAN NHÂN DÂN</w:t>
            </w:r>
          </w:p>
          <w:p w:rsidR="0085023C" w:rsidRPr="009538C0" w:rsidRDefault="0032723D" w:rsidP="00F10424">
            <w:pPr>
              <w:widowControl w:val="0"/>
              <w:spacing w:before="0" w:after="0" w:line="264" w:lineRule="auto"/>
              <w:jc w:val="center"/>
              <w:rPr>
                <w:b/>
                <w:szCs w:val="28"/>
                <w:lang w:val="de-DE"/>
              </w:rPr>
            </w:pPr>
            <w:r w:rsidRPr="0032723D">
              <w:rPr>
                <w:b/>
                <w:noProof/>
                <w:sz w:val="24"/>
                <w:szCs w:val="24"/>
                <w:lang w:val="vi-VN" w:eastAsia="vi-VN"/>
              </w:rPr>
              <w:pict>
                <v:shapetype id="_x0000_t32" coordsize="21600,21600" o:spt="32" o:oned="t" path="m,l21600,21600e" filled="f">
                  <v:path arrowok="t" fillok="f" o:connecttype="none"/>
                  <o:lock v:ext="edit" shapetype="t"/>
                </v:shapetype>
                <v:shape id="Đường kết nối Mũi tên Thẳng 6" o:spid="_x0000_s1026" type="#_x0000_t32" style="position:absolute;left:0;text-align:left;margin-left:32.25pt;margin-top:17.25pt;width:70.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" strokeweight=".5pt"/>
              </w:pict>
            </w:r>
            <w:r w:rsidR="0085023C" w:rsidRPr="009538C0">
              <w:rPr>
                <w:b/>
                <w:sz w:val="26"/>
                <w:szCs w:val="26"/>
                <w:lang w:val="de-DE"/>
              </w:rPr>
              <w:t>TỈNH KON TUM</w:t>
            </w:r>
          </w:p>
        </w:tc>
        <w:tc>
          <w:tcPr>
            <w:tcW w:w="6379" w:type="dxa"/>
          </w:tcPr>
          <w:p w:rsidR="0085023C" w:rsidRPr="009A4799" w:rsidRDefault="0085023C" w:rsidP="00F10424">
            <w:pPr>
              <w:widowControl w:val="0"/>
              <w:spacing w:before="0" w:after="0" w:line="264" w:lineRule="auto"/>
              <w:jc w:val="center"/>
              <w:rPr>
                <w:b/>
                <w:sz w:val="26"/>
                <w:szCs w:val="26"/>
                <w:lang w:val="de-DE"/>
              </w:rPr>
            </w:pPr>
            <w:r w:rsidRPr="009A4799">
              <w:rPr>
                <w:b/>
                <w:sz w:val="26"/>
                <w:szCs w:val="26"/>
                <w:lang w:val="de-DE"/>
              </w:rPr>
              <w:t>CỘNG HÒA XÃ HỘI CHỦ NGHĨA VIỆT NAM</w:t>
            </w:r>
          </w:p>
          <w:p w:rsidR="0085023C" w:rsidRPr="009538C0" w:rsidRDefault="0085023C" w:rsidP="00F10424">
            <w:pPr>
              <w:widowControl w:val="0"/>
              <w:spacing w:before="0" w:after="0" w:line="264" w:lineRule="auto"/>
              <w:jc w:val="center"/>
              <w:rPr>
                <w:b/>
                <w:szCs w:val="28"/>
              </w:rPr>
            </w:pPr>
            <w:r w:rsidRPr="00B072CA">
              <w:rPr>
                <w:b/>
                <w:szCs w:val="28"/>
              </w:rPr>
              <w:t xml:space="preserve">Độc lập </w:t>
            </w:r>
            <w:r w:rsidR="009538C0">
              <w:rPr>
                <w:b/>
                <w:szCs w:val="28"/>
              </w:rPr>
              <w:t>-</w:t>
            </w:r>
            <w:r w:rsidRPr="00B072CA">
              <w:rPr>
                <w:b/>
                <w:szCs w:val="28"/>
              </w:rPr>
              <w:t xml:space="preserve"> Tự do </w:t>
            </w:r>
            <w:r w:rsidR="009538C0">
              <w:rPr>
                <w:b/>
                <w:szCs w:val="28"/>
              </w:rPr>
              <w:t>-</w:t>
            </w:r>
            <w:r w:rsidRPr="00B072CA">
              <w:rPr>
                <w:b/>
                <w:szCs w:val="28"/>
              </w:rPr>
              <w:t xml:space="preserve"> Hạnh phúc</w:t>
            </w:r>
          </w:p>
        </w:tc>
      </w:tr>
      <w:tr w:rsidR="009538C0" w:rsidRPr="009538C0" w:rsidTr="00B6674B">
        <w:tc>
          <w:tcPr>
            <w:tcW w:w="2977" w:type="dxa"/>
          </w:tcPr>
          <w:p w:rsidR="009538C0" w:rsidRPr="009538C0" w:rsidRDefault="009538C0" w:rsidP="00F10424">
            <w:pPr>
              <w:widowControl w:val="0"/>
              <w:spacing w:after="0" w:line="264" w:lineRule="auto"/>
              <w:jc w:val="center"/>
              <w:rPr>
                <w:b/>
                <w:szCs w:val="28"/>
              </w:rPr>
            </w:pPr>
            <w:r w:rsidRPr="009538C0">
              <w:rPr>
                <w:szCs w:val="28"/>
                <w:lang w:val="de-DE"/>
              </w:rPr>
              <w:t>Số</w:t>
            </w:r>
            <w:r w:rsidR="00DE621C">
              <w:rPr>
                <w:szCs w:val="28"/>
                <w:lang w:val="de-DE"/>
              </w:rPr>
              <w:t>: 172</w:t>
            </w:r>
            <w:r w:rsidRPr="009538C0">
              <w:rPr>
                <w:szCs w:val="28"/>
                <w:lang w:val="de-DE"/>
              </w:rPr>
              <w:t>/QĐ-UBND</w:t>
            </w:r>
          </w:p>
        </w:tc>
        <w:tc>
          <w:tcPr>
            <w:tcW w:w="6379" w:type="dxa"/>
          </w:tcPr>
          <w:p w:rsidR="009538C0" w:rsidRPr="009538C0" w:rsidRDefault="0032723D" w:rsidP="00F10424">
            <w:pPr>
              <w:widowControl w:val="0"/>
              <w:spacing w:after="0" w:line="264" w:lineRule="auto"/>
              <w:jc w:val="center"/>
              <w:rPr>
                <w:b/>
                <w:szCs w:val="28"/>
              </w:rPr>
            </w:pPr>
            <w:r w:rsidRPr="0032723D">
              <w:rPr>
                <w:b/>
                <w:noProof/>
                <w:szCs w:val="28"/>
                <w:lang w:val="vi-VN" w:eastAsia="vi-VN"/>
              </w:rPr>
              <w:pict>
                <v:shape id="Đường kết nối Mũi tên Thẳng 5" o:spid="_x0000_s1031" type="#_x0000_t32" style="position:absolute;left:0;text-align:left;margin-left:93.6pt;margin-top:.25pt;width:117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" strokeweight=".5pt"/>
              </w:pict>
            </w:r>
            <w:r w:rsidR="00DE621C">
              <w:rPr>
                <w:i/>
                <w:szCs w:val="28"/>
                <w:lang w:val="de-DE"/>
              </w:rPr>
              <w:t>Kon Tum, ngày 13</w:t>
            </w:r>
            <w:r w:rsidR="009538C0" w:rsidRPr="009538C0">
              <w:rPr>
                <w:i/>
                <w:szCs w:val="28"/>
                <w:lang w:val="de-DE"/>
              </w:rPr>
              <w:t xml:space="preserve"> tháng </w:t>
            </w:r>
            <w:r w:rsidR="009538C0">
              <w:rPr>
                <w:i/>
                <w:szCs w:val="28"/>
                <w:lang w:val="de-DE"/>
              </w:rPr>
              <w:t>3</w:t>
            </w:r>
            <w:r w:rsidR="009538C0" w:rsidRPr="009538C0">
              <w:rPr>
                <w:i/>
                <w:szCs w:val="28"/>
                <w:lang w:val="de-DE"/>
              </w:rPr>
              <w:t xml:space="preserve"> năm 2017</w:t>
            </w:r>
          </w:p>
        </w:tc>
      </w:tr>
    </w:tbl>
    <w:p w:rsidR="0085023C" w:rsidRPr="009538C0" w:rsidRDefault="0085023C" w:rsidP="00F10424">
      <w:pPr>
        <w:pStyle w:val="Heading2"/>
        <w:keepNext w:val="0"/>
        <w:widowControl w:val="0"/>
        <w:spacing w:before="0" w:after="0" w:line="264" w:lineRule="auto"/>
        <w:jc w:val="center"/>
        <w:rPr>
          <w:i w:val="0"/>
        </w:rPr>
      </w:pPr>
    </w:p>
    <w:p w:rsidR="0085023C" w:rsidRPr="009538C0" w:rsidRDefault="0085023C" w:rsidP="00F10424">
      <w:pPr>
        <w:pStyle w:val="Heading2"/>
        <w:keepNext w:val="0"/>
        <w:widowControl w:val="0"/>
        <w:spacing w:before="0" w:after="0" w:line="264" w:lineRule="auto"/>
        <w:jc w:val="center"/>
        <w:rPr>
          <w:i w:val="0"/>
        </w:rPr>
      </w:pPr>
      <w:r w:rsidRPr="009538C0">
        <w:rPr>
          <w:i w:val="0"/>
        </w:rPr>
        <w:t>QUYẾT ĐỊNH</w:t>
      </w:r>
    </w:p>
    <w:p w:rsidR="0085023C" w:rsidRPr="009538C0" w:rsidRDefault="009538C0" w:rsidP="00F10424">
      <w:pPr>
        <w:widowControl w:val="0"/>
        <w:spacing w:before="0" w:after="0" w:line="264" w:lineRule="auto"/>
        <w:jc w:val="center"/>
        <w:rPr>
          <w:b/>
          <w:bCs/>
          <w:szCs w:val="28"/>
        </w:rPr>
      </w:pPr>
      <w:r w:rsidRPr="009538C0">
        <w:rPr>
          <w:b/>
          <w:color w:val="000000"/>
          <w:szCs w:val="28"/>
        </w:rPr>
        <w:t>Về việc công bố thủ tục hành chính chuẩn hóa thuộc thẩm quyền giải quyết của</w:t>
      </w:r>
      <w:r w:rsidR="0085023C" w:rsidRPr="009538C0">
        <w:rPr>
          <w:b/>
          <w:bCs/>
          <w:szCs w:val="28"/>
        </w:rPr>
        <w:t xml:space="preserve"> Ban Quản lý Khu kinh tế tỉnh Kon Tum</w:t>
      </w:r>
    </w:p>
    <w:p w:rsidR="0085023C" w:rsidRPr="009538C0" w:rsidRDefault="0032723D" w:rsidP="00F10424">
      <w:pPr>
        <w:widowControl w:val="0"/>
        <w:spacing w:before="0" w:after="0" w:line="264" w:lineRule="auto"/>
        <w:jc w:val="center"/>
        <w:rPr>
          <w:szCs w:val="28"/>
        </w:rPr>
      </w:pPr>
      <w:r w:rsidRPr="0032723D">
        <w:rPr>
          <w:noProof/>
          <w:szCs w:val="28"/>
          <w:lang w:val="vi-VN" w:eastAsia="vi-VN"/>
        </w:rPr>
        <w:pict>
          <v:line id="Đường kết nối Thẳng 4" o:spid="_x0000_s1030" style="position:absolute;left:0;text-align:left;z-index:251662336;visibility:visible" from="192.9pt,1.1pt" to="27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" strokeweight=".5pt"/>
        </w:pict>
      </w:r>
    </w:p>
    <w:p w:rsidR="0085023C" w:rsidRPr="009538C0" w:rsidRDefault="0085023C" w:rsidP="00F10424">
      <w:pPr>
        <w:pStyle w:val="Heading2"/>
        <w:keepNext w:val="0"/>
        <w:widowControl w:val="0"/>
        <w:spacing w:before="0" w:after="0" w:line="264" w:lineRule="auto"/>
        <w:jc w:val="center"/>
        <w:rPr>
          <w:i w:val="0"/>
        </w:rPr>
      </w:pPr>
      <w:r w:rsidRPr="009538C0">
        <w:rPr>
          <w:i w:val="0"/>
        </w:rPr>
        <w:t xml:space="preserve">CHỦ TỊCH </w:t>
      </w:r>
      <w:r w:rsidR="00A058AA">
        <w:rPr>
          <w:i w:val="0"/>
        </w:rPr>
        <w:t>ỦY</w:t>
      </w:r>
      <w:r w:rsidRPr="009538C0">
        <w:rPr>
          <w:i w:val="0"/>
        </w:rPr>
        <w:t xml:space="preserve"> BAN NHÂN DÂN TỈNH KON TUM</w:t>
      </w:r>
    </w:p>
    <w:p w:rsidR="0085023C" w:rsidRPr="009538C0" w:rsidRDefault="0085023C" w:rsidP="00F10424">
      <w:pPr>
        <w:pStyle w:val="BodyTextIndent"/>
        <w:widowControl w:val="0"/>
        <w:spacing w:before="0" w:after="0" w:line="264" w:lineRule="auto"/>
        <w:ind w:left="0"/>
        <w:jc w:val="center"/>
        <w:rPr>
          <w:szCs w:val="28"/>
        </w:rPr>
      </w:pPr>
    </w:p>
    <w:p w:rsidR="0085023C" w:rsidRPr="00B072CA" w:rsidRDefault="0085023C" w:rsidP="00F10424">
      <w:pPr>
        <w:pStyle w:val="BodyTextIndent"/>
        <w:widowControl w:val="0"/>
        <w:spacing w:before="0" w:after="0" w:line="264" w:lineRule="auto"/>
        <w:ind w:left="0" w:firstLine="601"/>
        <w:rPr>
          <w:szCs w:val="28"/>
        </w:rPr>
      </w:pPr>
      <w:r w:rsidRPr="00B072CA">
        <w:rPr>
          <w:szCs w:val="28"/>
        </w:rPr>
        <w:t xml:space="preserve">Căn cứ Luật </w:t>
      </w:r>
      <w:r w:rsidR="000D4CF8">
        <w:rPr>
          <w:szCs w:val="28"/>
          <w:lang w:val="vi-VN"/>
        </w:rPr>
        <w:t xml:space="preserve">tổ chức </w:t>
      </w:r>
      <w:r w:rsidR="009538C0">
        <w:rPr>
          <w:szCs w:val="28"/>
        </w:rPr>
        <w:t>c</w:t>
      </w:r>
      <w:r w:rsidRPr="00B072CA">
        <w:rPr>
          <w:szCs w:val="28"/>
        </w:rPr>
        <w:t xml:space="preserve">hính quyền địa phương </w:t>
      </w:r>
      <w:r w:rsidRPr="00B072CA">
        <w:rPr>
          <w:szCs w:val="28"/>
          <w:shd w:val="clear" w:color="auto" w:fill="FFFFFF"/>
        </w:rPr>
        <w:t>ngày 19/6/2015;</w:t>
      </w:r>
    </w:p>
    <w:p w:rsidR="0085023C" w:rsidRPr="00B072CA" w:rsidRDefault="0085023C" w:rsidP="00F10424">
      <w:pPr>
        <w:widowControl w:val="0"/>
        <w:spacing w:before="60" w:after="0" w:line="264" w:lineRule="auto"/>
        <w:ind w:firstLine="601"/>
        <w:rPr>
          <w:szCs w:val="28"/>
        </w:rPr>
      </w:pPr>
      <w:r w:rsidRPr="00B072CA">
        <w:rPr>
          <w:szCs w:val="28"/>
        </w:rPr>
        <w:t>Căn cứ Nghị định số 63/2010/NĐ-CP ngày 08/6/2010 của Chính phủ về kiểm soát thủ tục hành chính; Nghị định số 48/2013/NĐ-CP ngày 14/5/2013 của Chính phủ về sửa đổi, bổ sung một số điều của các Nghị định liên quan đến kiểm soát thủ tục hành chính;</w:t>
      </w:r>
    </w:p>
    <w:p w:rsidR="0085023C" w:rsidRPr="00B072CA" w:rsidRDefault="0085023C" w:rsidP="00F10424">
      <w:pPr>
        <w:widowControl w:val="0"/>
        <w:spacing w:before="60" w:after="0" w:line="264" w:lineRule="auto"/>
        <w:ind w:firstLine="601"/>
        <w:rPr>
          <w:szCs w:val="28"/>
        </w:rPr>
      </w:pPr>
      <w:r w:rsidRPr="00B072CA">
        <w:rPr>
          <w:szCs w:val="28"/>
        </w:rPr>
        <w:t>Căn cứ Thông tư số 05/20</w:t>
      </w:r>
      <w:bookmarkStart w:id="0" w:name="_GoBack"/>
      <w:bookmarkEnd w:id="0"/>
      <w:r w:rsidRPr="00B072CA">
        <w:rPr>
          <w:szCs w:val="28"/>
        </w:rPr>
        <w:t xml:space="preserve">14/TT-BTP ngày 07/02/2014 của Bộ </w:t>
      </w:r>
      <w:r w:rsidR="009538C0">
        <w:rPr>
          <w:szCs w:val="28"/>
        </w:rPr>
        <w:t xml:space="preserve">trưởng Bộ </w:t>
      </w:r>
      <w:r w:rsidRPr="00B072CA">
        <w:rPr>
          <w:szCs w:val="28"/>
        </w:rPr>
        <w:t xml:space="preserve">Tư pháp hướng dẫn công bố, niêm yết </w:t>
      </w:r>
      <w:r w:rsidR="009538C0">
        <w:rPr>
          <w:szCs w:val="28"/>
        </w:rPr>
        <w:t>TTHC</w:t>
      </w:r>
      <w:r w:rsidRPr="00B072CA">
        <w:rPr>
          <w:szCs w:val="28"/>
        </w:rPr>
        <w:t xml:space="preserve"> và báo cáo về tình hình, kết quả thực hiện kiể</w:t>
      </w:r>
      <w:r w:rsidR="009538C0">
        <w:rPr>
          <w:szCs w:val="28"/>
        </w:rPr>
        <w:t>m soát TTHC</w:t>
      </w:r>
      <w:r w:rsidRPr="00B072CA">
        <w:rPr>
          <w:szCs w:val="28"/>
        </w:rPr>
        <w:t>;</w:t>
      </w:r>
    </w:p>
    <w:p w:rsidR="0085023C" w:rsidRPr="00B072CA" w:rsidRDefault="0085023C" w:rsidP="00F10424">
      <w:pPr>
        <w:widowControl w:val="0"/>
        <w:spacing w:before="60" w:after="0" w:line="264" w:lineRule="auto"/>
        <w:ind w:firstLine="601"/>
        <w:rPr>
          <w:szCs w:val="28"/>
        </w:rPr>
      </w:pPr>
      <w:r w:rsidRPr="00B072CA">
        <w:rPr>
          <w:szCs w:val="28"/>
        </w:rPr>
        <w:t xml:space="preserve">Căn cứ Quyết định số 52/2013/QĐ-UBND ngày 26/12/2013 của </w:t>
      </w:r>
      <w:r w:rsidR="009538C0">
        <w:rPr>
          <w:szCs w:val="28"/>
        </w:rPr>
        <w:t xml:space="preserve">UBND </w:t>
      </w:r>
      <w:r w:rsidRPr="00B072CA">
        <w:rPr>
          <w:szCs w:val="28"/>
        </w:rPr>
        <w:t xml:space="preserve">tỉnh Kon Tum về việc ban hành Quy chế phối hợp trong công bố, công khai </w:t>
      </w:r>
      <w:r w:rsidR="009538C0">
        <w:rPr>
          <w:szCs w:val="28"/>
        </w:rPr>
        <w:t>TTHC</w:t>
      </w:r>
      <w:r w:rsidRPr="00B072CA">
        <w:rPr>
          <w:szCs w:val="28"/>
        </w:rPr>
        <w:t xml:space="preserve"> thuộc thẩm quyền giải quyết của cơ quan hành chính các cấp trên địa bàn tỉ</w:t>
      </w:r>
      <w:r w:rsidR="009538C0">
        <w:rPr>
          <w:szCs w:val="28"/>
        </w:rPr>
        <w:t>nh</w:t>
      </w:r>
      <w:r w:rsidRPr="00B072CA">
        <w:rPr>
          <w:szCs w:val="28"/>
        </w:rPr>
        <w:t xml:space="preserve">; </w:t>
      </w:r>
    </w:p>
    <w:p w:rsidR="0085023C" w:rsidRPr="00B072CA" w:rsidRDefault="0085023C" w:rsidP="00F10424">
      <w:pPr>
        <w:widowControl w:val="0"/>
        <w:spacing w:before="60" w:after="0" w:line="264" w:lineRule="auto"/>
        <w:ind w:firstLine="601"/>
        <w:rPr>
          <w:szCs w:val="28"/>
        </w:rPr>
      </w:pPr>
      <w:r w:rsidRPr="00B072CA">
        <w:rPr>
          <w:szCs w:val="28"/>
        </w:rPr>
        <w:t xml:space="preserve">Xét đề nghị của Ban Quản lý Khu kinh tế tỉnh và đề </w:t>
      </w:r>
      <w:r w:rsidR="009538C0">
        <w:rPr>
          <w:szCs w:val="28"/>
        </w:rPr>
        <w:t xml:space="preserve">xuất của </w:t>
      </w:r>
      <w:r w:rsidRPr="00B072CA">
        <w:rPr>
          <w:szCs w:val="28"/>
        </w:rPr>
        <w:t>Sở Tư pháp,</w:t>
      </w:r>
    </w:p>
    <w:p w:rsidR="009538C0" w:rsidRDefault="009538C0" w:rsidP="00F10424">
      <w:pPr>
        <w:widowControl w:val="0"/>
        <w:spacing w:before="0" w:after="0" w:line="264" w:lineRule="auto"/>
        <w:jc w:val="center"/>
        <w:rPr>
          <w:b/>
          <w:bCs/>
          <w:szCs w:val="28"/>
        </w:rPr>
      </w:pPr>
    </w:p>
    <w:p w:rsidR="0085023C" w:rsidRDefault="0085023C" w:rsidP="00F10424">
      <w:pPr>
        <w:widowControl w:val="0"/>
        <w:spacing w:before="0" w:after="0" w:line="264" w:lineRule="auto"/>
        <w:jc w:val="center"/>
        <w:rPr>
          <w:b/>
          <w:bCs/>
          <w:szCs w:val="28"/>
        </w:rPr>
      </w:pPr>
      <w:r w:rsidRPr="00B072CA">
        <w:rPr>
          <w:b/>
          <w:bCs/>
          <w:szCs w:val="28"/>
        </w:rPr>
        <w:t>QUYẾT ĐỊNH:</w:t>
      </w:r>
    </w:p>
    <w:p w:rsidR="009538C0" w:rsidRPr="00B072CA" w:rsidRDefault="009538C0" w:rsidP="00F10424">
      <w:pPr>
        <w:widowControl w:val="0"/>
        <w:spacing w:before="0" w:after="0" w:line="264" w:lineRule="auto"/>
        <w:jc w:val="center"/>
        <w:rPr>
          <w:szCs w:val="28"/>
        </w:rPr>
      </w:pPr>
    </w:p>
    <w:p w:rsidR="0085023C" w:rsidRPr="00B072CA" w:rsidRDefault="0085023C" w:rsidP="00F10424">
      <w:pPr>
        <w:widowControl w:val="0"/>
        <w:spacing w:before="0" w:after="0" w:line="264" w:lineRule="auto"/>
        <w:ind w:firstLine="601"/>
        <w:rPr>
          <w:i/>
          <w:szCs w:val="28"/>
        </w:rPr>
      </w:pPr>
      <w:r w:rsidRPr="00B072CA">
        <w:rPr>
          <w:b/>
          <w:bCs/>
          <w:szCs w:val="28"/>
        </w:rPr>
        <w:t>Điều 1</w:t>
      </w:r>
      <w:r w:rsidRPr="00B072CA">
        <w:rPr>
          <w:szCs w:val="28"/>
        </w:rPr>
        <w:t xml:space="preserve">. </w:t>
      </w:r>
      <w:r w:rsidR="009538C0">
        <w:rPr>
          <w:szCs w:val="28"/>
        </w:rPr>
        <w:t>C</w:t>
      </w:r>
      <w:r w:rsidR="009538C0" w:rsidRPr="009538C0">
        <w:rPr>
          <w:szCs w:val="28"/>
        </w:rPr>
        <w:t>ông bố thủ tục hành chính chuẩn hóa thuộc thẩm quyền giải quyết của</w:t>
      </w:r>
      <w:r w:rsidRPr="00B072CA">
        <w:rPr>
          <w:szCs w:val="28"/>
        </w:rPr>
        <w:t xml:space="preserve"> Ban Quản lý Khu kinh tế tỉnh Kon Tum </w:t>
      </w:r>
      <w:r w:rsidRPr="00B072CA">
        <w:rPr>
          <w:i/>
          <w:szCs w:val="28"/>
        </w:rPr>
        <w:t>(</w:t>
      </w:r>
      <w:r w:rsidR="009C5CDE">
        <w:rPr>
          <w:i/>
          <w:szCs w:val="28"/>
        </w:rPr>
        <w:t>P</w:t>
      </w:r>
      <w:r w:rsidR="00F10424">
        <w:rPr>
          <w:i/>
          <w:szCs w:val="28"/>
        </w:rPr>
        <w:t xml:space="preserve">hụ lục </w:t>
      </w:r>
      <w:r w:rsidRPr="00B072CA">
        <w:rPr>
          <w:i/>
          <w:szCs w:val="28"/>
        </w:rPr>
        <w:t>kèm theo).</w:t>
      </w:r>
    </w:p>
    <w:p w:rsidR="0085023C" w:rsidRPr="00B072CA" w:rsidRDefault="0085023C" w:rsidP="00F10424">
      <w:pPr>
        <w:widowControl w:val="0"/>
        <w:spacing w:after="0" w:line="264" w:lineRule="auto"/>
        <w:ind w:firstLine="601"/>
        <w:rPr>
          <w:szCs w:val="28"/>
        </w:rPr>
      </w:pPr>
      <w:r w:rsidRPr="00B072CA">
        <w:rPr>
          <w:b/>
          <w:szCs w:val="28"/>
        </w:rPr>
        <w:t xml:space="preserve">Điều 2. </w:t>
      </w:r>
      <w:r w:rsidRPr="00B072CA">
        <w:rPr>
          <w:szCs w:val="28"/>
        </w:rPr>
        <w:t>Quyết định này có hiệu lực thi hành kể từ ngày ký và thay thế Quyết định số</w:t>
      </w:r>
      <w:r w:rsidR="009538C0">
        <w:rPr>
          <w:szCs w:val="28"/>
        </w:rPr>
        <w:t xml:space="preserve"> 100/QĐ-UBND</w:t>
      </w:r>
      <w:r w:rsidRPr="00B072CA">
        <w:rPr>
          <w:szCs w:val="28"/>
        </w:rPr>
        <w:t xml:space="preserve"> ngày 27/02/2014 của Chủ tịch UBND tỉnh Kon Tum về việc công bố Bộ </w:t>
      </w:r>
      <w:r w:rsidR="00F10424">
        <w:rPr>
          <w:szCs w:val="28"/>
        </w:rPr>
        <w:t>TTHC</w:t>
      </w:r>
      <w:r w:rsidRPr="00B072CA">
        <w:rPr>
          <w:szCs w:val="28"/>
        </w:rPr>
        <w:t xml:space="preserve"> thuộc thẩm quyền giải quyết của Ban Quản lý </w:t>
      </w:r>
      <w:r w:rsidR="00F10424">
        <w:rPr>
          <w:szCs w:val="28"/>
        </w:rPr>
        <w:t>K</w:t>
      </w:r>
      <w:r w:rsidRPr="00B072CA">
        <w:rPr>
          <w:szCs w:val="28"/>
        </w:rPr>
        <w:t>hu kinh tế tỉnh Kon Tum.</w:t>
      </w:r>
    </w:p>
    <w:p w:rsidR="0085023C" w:rsidRDefault="0085023C" w:rsidP="00F10424">
      <w:pPr>
        <w:widowControl w:val="0"/>
        <w:spacing w:after="0" w:line="264" w:lineRule="auto"/>
        <w:ind w:firstLine="601"/>
        <w:rPr>
          <w:szCs w:val="28"/>
        </w:rPr>
      </w:pPr>
      <w:r w:rsidRPr="00B072CA">
        <w:rPr>
          <w:b/>
          <w:bCs/>
          <w:szCs w:val="28"/>
        </w:rPr>
        <w:t>Điều 3</w:t>
      </w:r>
      <w:r w:rsidRPr="00B072CA">
        <w:rPr>
          <w:szCs w:val="28"/>
        </w:rPr>
        <w:t xml:space="preserve">. Trưởng </w:t>
      </w:r>
      <w:r w:rsidR="009538C0">
        <w:rPr>
          <w:szCs w:val="28"/>
        </w:rPr>
        <w:t>BQL</w:t>
      </w:r>
      <w:r w:rsidRPr="00B072CA">
        <w:rPr>
          <w:szCs w:val="28"/>
        </w:rPr>
        <w:t xml:space="preserve"> Khu kinh tế tỉnh, Giám đốc Sở</w:t>
      </w:r>
      <w:r w:rsidR="009538C0">
        <w:rPr>
          <w:szCs w:val="28"/>
        </w:rPr>
        <w:t xml:space="preserve"> Tư pháp;</w:t>
      </w:r>
      <w:r w:rsidRPr="00B072CA">
        <w:rPr>
          <w:szCs w:val="28"/>
        </w:rPr>
        <w:t xml:space="preserve"> Thủ trưởng các sở, ban ngành và các cá nhân, tổ chức có liên quan chịu trách nhiệm thi hành Quyết định này./.</w:t>
      </w:r>
    </w:p>
    <w:p w:rsidR="00F10424" w:rsidRPr="00A3221B" w:rsidRDefault="00F10424" w:rsidP="00F10424">
      <w:pPr>
        <w:widowControl w:val="0"/>
        <w:spacing w:before="0" w:after="0" w:line="264" w:lineRule="auto"/>
        <w:ind w:firstLine="601"/>
        <w:rPr>
          <w:sz w:val="16"/>
          <w:szCs w:val="28"/>
        </w:rPr>
      </w:pPr>
    </w:p>
    <w:tbl>
      <w:tblPr>
        <w:tblW w:w="9356" w:type="dxa"/>
        <w:tblInd w:w="108" w:type="dxa"/>
        <w:tblLook w:val="04A0"/>
      </w:tblPr>
      <w:tblGrid>
        <w:gridCol w:w="4820"/>
        <w:gridCol w:w="4536"/>
      </w:tblGrid>
      <w:tr w:rsidR="0085023C" w:rsidRPr="009538C0" w:rsidTr="009538C0">
        <w:tc>
          <w:tcPr>
            <w:tcW w:w="4820" w:type="dxa"/>
          </w:tcPr>
          <w:p w:rsidR="0085023C" w:rsidRPr="009A4799" w:rsidRDefault="0085023C" w:rsidP="00F10424">
            <w:pPr>
              <w:widowControl w:val="0"/>
              <w:spacing w:before="0" w:after="0" w:line="264" w:lineRule="auto"/>
              <w:ind w:left="-108"/>
              <w:rPr>
                <w:sz w:val="24"/>
                <w:szCs w:val="24"/>
              </w:rPr>
            </w:pPr>
            <w:r w:rsidRPr="009A4799">
              <w:rPr>
                <w:b/>
                <w:bCs/>
                <w:i/>
                <w:iCs/>
                <w:sz w:val="24"/>
                <w:szCs w:val="24"/>
              </w:rPr>
              <w:t>Nơi nhận:</w:t>
            </w:r>
            <w:r w:rsidRPr="009A4799">
              <w:rPr>
                <w:i/>
                <w:iCs/>
                <w:sz w:val="24"/>
                <w:szCs w:val="24"/>
              </w:rPr>
              <w:t> </w:t>
            </w:r>
            <w:r w:rsidRPr="009A4799">
              <w:rPr>
                <w:sz w:val="24"/>
                <w:szCs w:val="24"/>
              </w:rPr>
              <w:t> </w:t>
            </w:r>
            <w:r w:rsidRPr="009A4799">
              <w:rPr>
                <w:sz w:val="24"/>
                <w:szCs w:val="24"/>
              </w:rPr>
              <w:tab/>
            </w:r>
          </w:p>
        </w:tc>
        <w:tc>
          <w:tcPr>
            <w:tcW w:w="4536" w:type="dxa"/>
          </w:tcPr>
          <w:p w:rsidR="0085023C" w:rsidRPr="00F10424" w:rsidRDefault="0085023C" w:rsidP="00F10424">
            <w:pPr>
              <w:widowControl w:val="0"/>
              <w:spacing w:before="0" w:after="0" w:line="264" w:lineRule="auto"/>
              <w:jc w:val="center"/>
              <w:rPr>
                <w:sz w:val="26"/>
                <w:szCs w:val="26"/>
              </w:rPr>
            </w:pPr>
            <w:r w:rsidRPr="00F10424">
              <w:rPr>
                <w:b/>
                <w:sz w:val="26"/>
                <w:szCs w:val="26"/>
              </w:rPr>
              <w:t>KT. CHỦ TỊCH</w:t>
            </w:r>
          </w:p>
        </w:tc>
      </w:tr>
      <w:tr w:rsidR="0085023C" w:rsidRPr="00B072CA" w:rsidTr="009538C0">
        <w:trPr>
          <w:trHeight w:val="142"/>
        </w:trPr>
        <w:tc>
          <w:tcPr>
            <w:tcW w:w="4820" w:type="dxa"/>
          </w:tcPr>
          <w:p w:rsidR="0085023C" w:rsidRPr="00B072CA" w:rsidRDefault="0085023C" w:rsidP="00F10424">
            <w:pPr>
              <w:widowControl w:val="0"/>
              <w:spacing w:before="0" w:after="0" w:line="264" w:lineRule="auto"/>
              <w:ind w:left="-108"/>
              <w:jc w:val="left"/>
              <w:rPr>
                <w:sz w:val="22"/>
              </w:rPr>
            </w:pPr>
            <w:r w:rsidRPr="00B072CA">
              <w:rPr>
                <w:sz w:val="22"/>
              </w:rPr>
              <w:t>- Như Điều 3 (t/h);</w:t>
            </w:r>
          </w:p>
          <w:p w:rsidR="009538C0" w:rsidRDefault="0085023C" w:rsidP="00F10424">
            <w:pPr>
              <w:widowControl w:val="0"/>
              <w:spacing w:before="0" w:after="0" w:line="264" w:lineRule="auto"/>
              <w:ind w:left="-108"/>
              <w:jc w:val="left"/>
              <w:rPr>
                <w:sz w:val="22"/>
              </w:rPr>
            </w:pPr>
            <w:r w:rsidRPr="00B072CA">
              <w:rPr>
                <w:sz w:val="22"/>
              </w:rPr>
              <w:t>-</w:t>
            </w:r>
            <w:r w:rsidR="009538C0">
              <w:rPr>
                <w:sz w:val="22"/>
              </w:rPr>
              <w:t xml:space="preserve"> Cục Kiểm soát TTHC (VPCP)</w:t>
            </w:r>
            <w:r w:rsidR="009A4799">
              <w:rPr>
                <w:sz w:val="22"/>
              </w:rPr>
              <w:t>;</w:t>
            </w:r>
          </w:p>
          <w:p w:rsidR="0085023C" w:rsidRPr="00B072CA" w:rsidRDefault="0085023C" w:rsidP="00F10424">
            <w:pPr>
              <w:widowControl w:val="0"/>
              <w:spacing w:before="0" w:after="0" w:line="264" w:lineRule="auto"/>
              <w:ind w:left="-108"/>
              <w:jc w:val="left"/>
              <w:rPr>
                <w:sz w:val="22"/>
                <w:szCs w:val="20"/>
              </w:rPr>
            </w:pPr>
            <w:r w:rsidRPr="00B072CA">
              <w:rPr>
                <w:sz w:val="22"/>
                <w:szCs w:val="20"/>
              </w:rPr>
              <w:t>-</w:t>
            </w:r>
            <w:r w:rsidR="009538C0">
              <w:rPr>
                <w:sz w:val="22"/>
                <w:szCs w:val="20"/>
              </w:rPr>
              <w:t xml:space="preserve"> Lưu VT-NC</w:t>
            </w:r>
            <w:r w:rsidR="009538C0" w:rsidRPr="009538C0">
              <w:rPr>
                <w:sz w:val="22"/>
                <w:szCs w:val="20"/>
                <w:vertAlign w:val="subscript"/>
              </w:rPr>
              <w:t>2</w:t>
            </w:r>
            <w:r w:rsidRPr="00B072CA">
              <w:rPr>
                <w:sz w:val="22"/>
                <w:szCs w:val="20"/>
              </w:rPr>
              <w:t>.</w:t>
            </w:r>
          </w:p>
        </w:tc>
        <w:tc>
          <w:tcPr>
            <w:tcW w:w="4536" w:type="dxa"/>
          </w:tcPr>
          <w:p w:rsidR="00DE621C" w:rsidRDefault="0085023C" w:rsidP="00DE621C">
            <w:pPr>
              <w:widowControl w:val="0"/>
              <w:spacing w:before="0" w:after="0" w:line="264" w:lineRule="auto"/>
              <w:jc w:val="center"/>
              <w:rPr>
                <w:b/>
                <w:sz w:val="26"/>
                <w:szCs w:val="26"/>
              </w:rPr>
            </w:pPr>
            <w:r w:rsidRPr="00F10424">
              <w:rPr>
                <w:b/>
                <w:sz w:val="26"/>
                <w:szCs w:val="26"/>
              </w:rPr>
              <w:t>PHÓ CHỦ TỊCH</w:t>
            </w:r>
          </w:p>
          <w:p w:rsidR="00DE621C" w:rsidRDefault="00DE621C" w:rsidP="00DE621C">
            <w:pPr>
              <w:widowControl w:val="0"/>
              <w:spacing w:before="0" w:after="0" w:line="264" w:lineRule="auto"/>
              <w:jc w:val="center"/>
              <w:rPr>
                <w:b/>
                <w:sz w:val="26"/>
                <w:szCs w:val="26"/>
              </w:rPr>
            </w:pPr>
            <w:r>
              <w:rPr>
                <w:b/>
                <w:sz w:val="26"/>
                <w:szCs w:val="26"/>
              </w:rPr>
              <w:t>(Đã ký)</w:t>
            </w:r>
          </w:p>
          <w:p w:rsidR="00DE621C" w:rsidRPr="00F10424" w:rsidRDefault="00DE621C" w:rsidP="00F10424">
            <w:pPr>
              <w:widowControl w:val="0"/>
              <w:spacing w:before="0" w:after="0" w:line="264" w:lineRule="auto"/>
              <w:jc w:val="center"/>
              <w:rPr>
                <w:b/>
                <w:sz w:val="26"/>
                <w:szCs w:val="26"/>
              </w:rPr>
            </w:pPr>
            <w:r>
              <w:rPr>
                <w:b/>
                <w:sz w:val="26"/>
                <w:szCs w:val="26"/>
              </w:rPr>
              <w:t>Lại Xuân Lâm</w:t>
            </w:r>
          </w:p>
        </w:tc>
      </w:tr>
    </w:tbl>
    <w:p w:rsidR="009538C0" w:rsidRDefault="009538C0" w:rsidP="00F10424">
      <w:pPr>
        <w:widowControl w:val="0"/>
        <w:spacing w:before="0" w:after="0" w:line="264" w:lineRule="auto"/>
        <w:jc w:val="center"/>
        <w:rPr>
          <w:b/>
          <w:sz w:val="26"/>
          <w:szCs w:val="26"/>
        </w:rPr>
      </w:pPr>
    </w:p>
    <w:tbl>
      <w:tblPr>
        <w:tblW w:w="9356" w:type="dxa"/>
        <w:tblInd w:w="108" w:type="dxa"/>
        <w:tblLook w:val="04A0"/>
      </w:tblPr>
      <w:tblGrid>
        <w:gridCol w:w="3001"/>
        <w:gridCol w:w="6355"/>
      </w:tblGrid>
      <w:tr w:rsidR="0085023C" w:rsidRPr="00B072CA" w:rsidTr="00F10424">
        <w:tc>
          <w:tcPr>
            <w:tcW w:w="3001" w:type="dxa"/>
          </w:tcPr>
          <w:p w:rsidR="0085023C" w:rsidRPr="00F10424" w:rsidRDefault="009538C0" w:rsidP="00F10424">
            <w:pPr>
              <w:widowControl w:val="0"/>
              <w:spacing w:before="0" w:after="0" w:line="264" w:lineRule="auto"/>
              <w:jc w:val="center"/>
              <w:rPr>
                <w:b/>
                <w:sz w:val="26"/>
                <w:szCs w:val="26"/>
              </w:rPr>
            </w:pPr>
            <w:r w:rsidRPr="00F10424">
              <w:rPr>
                <w:b/>
                <w:sz w:val="26"/>
                <w:szCs w:val="26"/>
              </w:rPr>
              <w:lastRenderedPageBreak/>
              <w:br w:type="page"/>
            </w:r>
            <w:r w:rsidR="0085023C" w:rsidRPr="00F10424">
              <w:rPr>
                <w:b/>
                <w:sz w:val="26"/>
                <w:szCs w:val="26"/>
              </w:rPr>
              <w:t>UỶ BAN NHÂN DÂN</w:t>
            </w:r>
          </w:p>
          <w:p w:rsidR="0085023C" w:rsidRPr="00F10424" w:rsidRDefault="0032723D" w:rsidP="00F10424">
            <w:pPr>
              <w:widowControl w:val="0"/>
              <w:spacing w:before="0" w:after="0" w:line="264" w:lineRule="auto"/>
              <w:jc w:val="center"/>
              <w:rPr>
                <w:b/>
                <w:sz w:val="26"/>
                <w:szCs w:val="26"/>
              </w:rPr>
            </w:pPr>
            <w:r w:rsidRPr="0032723D">
              <w:rPr>
                <w:b/>
                <w:noProof/>
                <w:sz w:val="26"/>
                <w:szCs w:val="26"/>
                <w:lang w:val="vi-VN" w:eastAsia="vi-VN"/>
              </w:rPr>
              <w:pict>
                <v:shape id="Đường kết nối Mũi tên Thẳng 2" o:spid="_x0000_s1029" type="#_x0000_t32" style="position:absolute;left:0;text-align:left;margin-left:39.1pt;margin-top:17.3pt;width:5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" strokeweight=".5pt"/>
              </w:pict>
            </w:r>
            <w:r w:rsidR="0085023C" w:rsidRPr="00F10424">
              <w:rPr>
                <w:b/>
                <w:sz w:val="26"/>
                <w:szCs w:val="26"/>
              </w:rPr>
              <w:t>TỈNH KON TUM</w:t>
            </w:r>
          </w:p>
        </w:tc>
        <w:tc>
          <w:tcPr>
            <w:tcW w:w="6355" w:type="dxa"/>
          </w:tcPr>
          <w:p w:rsidR="0085023C" w:rsidRPr="00F10424" w:rsidRDefault="0085023C" w:rsidP="00F10424">
            <w:pPr>
              <w:widowControl w:val="0"/>
              <w:spacing w:before="0" w:after="0" w:line="264" w:lineRule="auto"/>
              <w:jc w:val="center"/>
              <w:rPr>
                <w:b/>
                <w:sz w:val="26"/>
                <w:szCs w:val="26"/>
              </w:rPr>
            </w:pPr>
            <w:r w:rsidRPr="00F10424">
              <w:rPr>
                <w:b/>
                <w:sz w:val="26"/>
                <w:szCs w:val="26"/>
              </w:rPr>
              <w:t>CỘNG HÒA XÃ HỘI CHỦ NGHĨA VIỆT NAM</w:t>
            </w:r>
          </w:p>
          <w:p w:rsidR="0085023C" w:rsidRPr="00F10424" w:rsidRDefault="0032723D" w:rsidP="00F10424">
            <w:pPr>
              <w:widowControl w:val="0"/>
              <w:spacing w:before="0" w:after="0" w:line="264" w:lineRule="auto"/>
              <w:jc w:val="center"/>
              <w:rPr>
                <w:szCs w:val="28"/>
              </w:rPr>
            </w:pPr>
            <w:r w:rsidRPr="0032723D">
              <w:rPr>
                <w:b/>
                <w:noProof/>
                <w:sz w:val="26"/>
                <w:szCs w:val="26"/>
                <w:lang w:val="vi-VN" w:eastAsia="vi-VN"/>
              </w:rPr>
              <w:pict>
                <v:shape id="Đường kết nối Mũi tên Thẳng 7" o:spid="_x0000_s1028" type="#_x0000_t32" style="position:absolute;left:0;text-align:left;margin-left:88.5pt;margin-top:17.35pt;width:129.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" strokeweight=".5pt"/>
              </w:pict>
            </w:r>
            <w:r w:rsidR="0085023C" w:rsidRPr="00F10424">
              <w:rPr>
                <w:b/>
                <w:szCs w:val="28"/>
              </w:rPr>
              <w:t>Độc lập - Tự do - Hạnh phúc</w:t>
            </w:r>
          </w:p>
        </w:tc>
      </w:tr>
    </w:tbl>
    <w:p w:rsidR="0085023C" w:rsidRPr="00F10424" w:rsidRDefault="0085023C" w:rsidP="00F10424">
      <w:pPr>
        <w:widowControl w:val="0"/>
        <w:spacing w:before="0" w:after="0" w:line="264" w:lineRule="auto"/>
        <w:jc w:val="center"/>
        <w:rPr>
          <w:b/>
          <w:szCs w:val="28"/>
        </w:rPr>
      </w:pPr>
    </w:p>
    <w:p w:rsidR="0085023C" w:rsidRPr="00F10424" w:rsidRDefault="0085023C" w:rsidP="00F10424">
      <w:pPr>
        <w:widowControl w:val="0"/>
        <w:spacing w:before="0" w:after="0" w:line="264" w:lineRule="auto"/>
        <w:jc w:val="center"/>
        <w:rPr>
          <w:b/>
          <w:szCs w:val="28"/>
        </w:rPr>
      </w:pPr>
    </w:p>
    <w:p w:rsidR="0085023C" w:rsidRPr="00F10424" w:rsidRDefault="0085023C" w:rsidP="00F10424">
      <w:pPr>
        <w:widowControl w:val="0"/>
        <w:spacing w:before="0" w:after="0" w:line="264" w:lineRule="auto"/>
        <w:jc w:val="center"/>
        <w:rPr>
          <w:b/>
          <w:szCs w:val="28"/>
        </w:rPr>
      </w:pPr>
      <w:r w:rsidRPr="00F10424">
        <w:rPr>
          <w:b/>
          <w:szCs w:val="28"/>
        </w:rPr>
        <w:t>THỦ TỤC HÀNH CHÍNH THUỘC THẨM QUYỀN GIẢI QUYẾT CỦA BAN QUẢN LÝKHU KINH TẾ TỈNH KON TUM</w:t>
      </w:r>
    </w:p>
    <w:p w:rsidR="0085023C" w:rsidRPr="00F10424" w:rsidRDefault="0085023C" w:rsidP="00F10424">
      <w:pPr>
        <w:widowControl w:val="0"/>
        <w:spacing w:before="0" w:after="0" w:line="264" w:lineRule="auto"/>
        <w:jc w:val="center"/>
        <w:rPr>
          <w:i/>
          <w:szCs w:val="28"/>
        </w:rPr>
      </w:pPr>
      <w:r w:rsidRPr="00F10424">
        <w:rPr>
          <w:i/>
          <w:szCs w:val="28"/>
        </w:rPr>
        <w:t>(Ban hành kèm theo Quyết định số</w:t>
      </w:r>
      <w:r w:rsidR="00DA484F">
        <w:rPr>
          <w:i/>
          <w:szCs w:val="28"/>
        </w:rPr>
        <w:t xml:space="preserve"> 172/QĐ-UBND, ngày 13</w:t>
      </w:r>
      <w:r w:rsidR="00F10424">
        <w:rPr>
          <w:i/>
          <w:szCs w:val="28"/>
        </w:rPr>
        <w:t>/3/</w:t>
      </w:r>
      <w:r w:rsidRPr="00F10424">
        <w:rPr>
          <w:i/>
          <w:szCs w:val="28"/>
        </w:rPr>
        <w:t>2017</w:t>
      </w:r>
    </w:p>
    <w:p w:rsidR="0085023C" w:rsidRPr="00F10424" w:rsidRDefault="0085023C" w:rsidP="00F10424">
      <w:pPr>
        <w:widowControl w:val="0"/>
        <w:spacing w:before="0" w:after="0" w:line="264" w:lineRule="auto"/>
        <w:jc w:val="center"/>
        <w:rPr>
          <w:i/>
          <w:szCs w:val="28"/>
        </w:rPr>
      </w:pPr>
      <w:r w:rsidRPr="00F10424">
        <w:rPr>
          <w:i/>
          <w:szCs w:val="28"/>
        </w:rPr>
        <w:t xml:space="preserve"> của Chủ tịch </w:t>
      </w:r>
      <w:r w:rsidR="00F10424">
        <w:rPr>
          <w:i/>
          <w:szCs w:val="28"/>
        </w:rPr>
        <w:t xml:space="preserve">UBND </w:t>
      </w:r>
      <w:r w:rsidRPr="00F10424">
        <w:rPr>
          <w:i/>
          <w:szCs w:val="28"/>
        </w:rPr>
        <w:t>tỉnh Kon Tum)</w:t>
      </w:r>
    </w:p>
    <w:p w:rsidR="0085023C" w:rsidRPr="00F10424" w:rsidRDefault="0032723D" w:rsidP="00F10424">
      <w:pPr>
        <w:widowControl w:val="0"/>
        <w:spacing w:before="0" w:after="0" w:line="264" w:lineRule="auto"/>
        <w:jc w:val="center"/>
        <w:rPr>
          <w:szCs w:val="28"/>
        </w:rPr>
      </w:pPr>
      <w:r w:rsidRPr="0032723D">
        <w:rPr>
          <w:b/>
          <w:noProof/>
          <w:szCs w:val="28"/>
          <w:lang w:val="vi-VN" w:eastAsia="vi-VN"/>
        </w:rPr>
        <w:pict>
          <v:shape id="Đường kết nối Mũi tên Thẳng 1" o:spid="_x0000_s1027" type="#_x0000_t32" style="position:absolute;left:0;text-align:left;margin-left:191pt;margin-top:2.3pt;width:7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" strokeweight=".5pt"/>
        </w:pict>
      </w:r>
    </w:p>
    <w:p w:rsidR="0085023C" w:rsidRPr="00F10424" w:rsidRDefault="0085023C" w:rsidP="00F10424">
      <w:pPr>
        <w:widowControl w:val="0"/>
        <w:spacing w:before="0" w:after="0" w:line="264" w:lineRule="auto"/>
        <w:jc w:val="center"/>
        <w:rPr>
          <w:b/>
          <w:szCs w:val="28"/>
        </w:rPr>
      </w:pPr>
      <w:r w:rsidRPr="00F10424">
        <w:rPr>
          <w:b/>
          <w:szCs w:val="28"/>
        </w:rPr>
        <w:t>PHẦN I:</w:t>
      </w:r>
    </w:p>
    <w:p w:rsidR="0085023C" w:rsidRPr="00F10424" w:rsidRDefault="0085023C" w:rsidP="00F10424">
      <w:pPr>
        <w:widowControl w:val="0"/>
        <w:spacing w:before="0" w:after="0" w:line="264" w:lineRule="auto"/>
        <w:jc w:val="center"/>
        <w:rPr>
          <w:b/>
          <w:szCs w:val="28"/>
        </w:rPr>
      </w:pPr>
      <w:r w:rsidRPr="00F10424">
        <w:rPr>
          <w:b/>
          <w:szCs w:val="28"/>
        </w:rPr>
        <w:t>DANH MỤC THỦ TỤC HÀNH CHÍNH</w:t>
      </w:r>
    </w:p>
    <w:p w:rsidR="0085023C" w:rsidRPr="00F10424" w:rsidRDefault="0085023C" w:rsidP="00F10424">
      <w:pPr>
        <w:widowControl w:val="0"/>
        <w:spacing w:before="0" w:after="0" w:line="264" w:lineRule="auto"/>
        <w:jc w:val="center"/>
        <w:rPr>
          <w:b/>
          <w:szCs w:val="28"/>
        </w:rPr>
      </w:pPr>
    </w:p>
    <w:p w:rsidR="0085023C" w:rsidRPr="00F10424" w:rsidRDefault="0085023C" w:rsidP="00F10424">
      <w:pPr>
        <w:widowControl w:val="0"/>
        <w:spacing w:before="0" w:line="264" w:lineRule="auto"/>
        <w:rPr>
          <w:b/>
          <w:szCs w:val="28"/>
        </w:rPr>
      </w:pPr>
      <w:r w:rsidRPr="00F10424">
        <w:rPr>
          <w:b/>
          <w:szCs w:val="28"/>
        </w:rPr>
        <w:t xml:space="preserve">1. Danh mục thủ tục hành chính mới ban hành thuộc thẩm quyền giải quyết của Ban Quản lý </w:t>
      </w:r>
      <w:r w:rsidR="00F10424">
        <w:rPr>
          <w:b/>
          <w:szCs w:val="28"/>
        </w:rPr>
        <w:t>K</w:t>
      </w:r>
      <w:r w:rsidRPr="00F10424">
        <w:rPr>
          <w:b/>
          <w:szCs w:val="28"/>
        </w:rPr>
        <w:t>hu kinh tế tỉnh Kon Tum</w:t>
      </w:r>
      <w:r w:rsidR="00F10424">
        <w:rPr>
          <w:b/>
          <w:szCs w:val="28"/>
        </w:rPr>
        <w:t xml:space="preserve"> (</w:t>
      </w:r>
      <w:r w:rsidRPr="00F10424">
        <w:rPr>
          <w:b/>
          <w:szCs w:val="28"/>
        </w:rPr>
        <w:t>45 thủ tục</w:t>
      </w:r>
      <w:r w:rsidR="00F10424">
        <w:rPr>
          <w:b/>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789"/>
      </w:tblGrid>
      <w:tr w:rsidR="0085023C" w:rsidRPr="00F752B2" w:rsidTr="00F10424">
        <w:tc>
          <w:tcPr>
            <w:tcW w:w="567" w:type="dxa"/>
          </w:tcPr>
          <w:p w:rsidR="0085023C" w:rsidRPr="00F752B2" w:rsidRDefault="0085023C" w:rsidP="00F10424">
            <w:pPr>
              <w:widowControl w:val="0"/>
              <w:spacing w:before="0" w:after="0" w:line="264" w:lineRule="auto"/>
              <w:ind w:left="-108" w:right="-108"/>
              <w:jc w:val="center"/>
              <w:rPr>
                <w:rFonts w:asciiTheme="majorHAnsi" w:hAnsiTheme="majorHAnsi" w:cstheme="majorHAnsi"/>
                <w:b/>
                <w:sz w:val="26"/>
                <w:szCs w:val="26"/>
              </w:rPr>
            </w:pPr>
            <w:r w:rsidRPr="00F752B2">
              <w:rPr>
                <w:rFonts w:asciiTheme="majorHAnsi" w:hAnsiTheme="majorHAnsi" w:cstheme="majorHAnsi"/>
                <w:b/>
                <w:sz w:val="26"/>
                <w:szCs w:val="26"/>
              </w:rPr>
              <w:t>STT</w:t>
            </w:r>
          </w:p>
        </w:tc>
        <w:tc>
          <w:tcPr>
            <w:tcW w:w="8789" w:type="dxa"/>
          </w:tcPr>
          <w:p w:rsidR="0085023C" w:rsidRPr="00F752B2" w:rsidRDefault="0085023C" w:rsidP="00F10424">
            <w:pPr>
              <w:widowControl w:val="0"/>
              <w:spacing w:before="0" w:after="0" w:line="264" w:lineRule="auto"/>
              <w:ind w:left="34"/>
              <w:jc w:val="center"/>
              <w:rPr>
                <w:rFonts w:asciiTheme="majorHAnsi" w:hAnsiTheme="majorHAnsi" w:cstheme="majorHAnsi"/>
                <w:b/>
                <w:sz w:val="26"/>
                <w:szCs w:val="26"/>
              </w:rPr>
            </w:pPr>
            <w:r w:rsidRPr="00F752B2">
              <w:rPr>
                <w:rFonts w:asciiTheme="majorHAnsi" w:hAnsiTheme="majorHAnsi" w:cstheme="majorHAnsi"/>
                <w:b/>
                <w:sz w:val="26"/>
                <w:szCs w:val="26"/>
              </w:rPr>
              <w:t>Tên thủ tục hành chính</w:t>
            </w:r>
          </w:p>
        </w:tc>
      </w:tr>
      <w:tr w:rsidR="0085023C" w:rsidRPr="00F752B2" w:rsidTr="00F10424">
        <w:tc>
          <w:tcPr>
            <w:tcW w:w="9356" w:type="dxa"/>
            <w:gridSpan w:val="2"/>
          </w:tcPr>
          <w:p w:rsidR="0085023C" w:rsidRPr="00F752B2" w:rsidRDefault="0085023C" w:rsidP="00F10424">
            <w:pPr>
              <w:widowControl w:val="0"/>
              <w:spacing w:before="0" w:after="0" w:line="264" w:lineRule="auto"/>
              <w:ind w:left="34"/>
              <w:rPr>
                <w:rFonts w:asciiTheme="majorHAnsi" w:hAnsiTheme="majorHAnsi" w:cstheme="majorHAnsi"/>
                <w:b/>
                <w:sz w:val="26"/>
                <w:szCs w:val="26"/>
              </w:rPr>
            </w:pPr>
            <w:r w:rsidRPr="00F752B2">
              <w:rPr>
                <w:rFonts w:asciiTheme="majorHAnsi" w:hAnsiTheme="majorHAnsi" w:cstheme="majorHAnsi"/>
                <w:b/>
                <w:sz w:val="26"/>
                <w:szCs w:val="26"/>
              </w:rPr>
              <w:t>I. LĨNH VỰC ĐẦU TƯ: 22 THỦ TỤC</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01</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Quyết định chủ trương đầu tư của </w:t>
            </w:r>
            <w:r w:rsidR="00F10424">
              <w:rPr>
                <w:rFonts w:asciiTheme="majorHAnsi" w:hAnsiTheme="majorHAnsi" w:cstheme="majorHAnsi"/>
                <w:sz w:val="26"/>
                <w:szCs w:val="26"/>
              </w:rPr>
              <w:t>UBND</w:t>
            </w:r>
            <w:r w:rsidRPr="00F752B2">
              <w:rPr>
                <w:rFonts w:asciiTheme="majorHAnsi" w:hAnsiTheme="majorHAnsi" w:cstheme="majorHAnsi"/>
                <w:sz w:val="26"/>
                <w:szCs w:val="26"/>
              </w:rPr>
              <w:t xml:space="preserve"> cấp tỉnh </w:t>
            </w:r>
            <w:r w:rsidRPr="00F752B2">
              <w:rPr>
                <w:rFonts w:asciiTheme="majorHAnsi" w:hAnsiTheme="majorHAnsi" w:cstheme="majorHAnsi"/>
                <w:i/>
                <w:sz w:val="26"/>
                <w:szCs w:val="26"/>
              </w:rPr>
              <w:t>(đối với dự án không thuộc diện cấp Giấy chứng nhận đăng ký đầu tư)</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02</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 xml:space="preserve">Quyết định chủ trương đầu tư của Thủ tướng Chính phủ </w:t>
            </w:r>
            <w:r w:rsidRPr="00F752B2">
              <w:rPr>
                <w:rFonts w:asciiTheme="majorHAnsi" w:hAnsiTheme="majorHAnsi" w:cstheme="majorHAnsi"/>
                <w:i/>
                <w:sz w:val="26"/>
                <w:szCs w:val="26"/>
                <w:lang w:val="de-DE"/>
              </w:rPr>
              <w:t>(đối với dự án không thuộc diện cấp Giấy chứng nhận đăng ký đầu tư)</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03</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 xml:space="preserve">Quyết định chủ trương đầu tư của Quốc hội </w:t>
            </w:r>
            <w:r w:rsidRPr="00F752B2">
              <w:rPr>
                <w:rFonts w:asciiTheme="majorHAnsi" w:hAnsiTheme="majorHAnsi" w:cstheme="majorHAnsi"/>
                <w:i/>
                <w:sz w:val="26"/>
                <w:szCs w:val="26"/>
                <w:lang w:val="de-DE"/>
              </w:rPr>
              <w:t>(đối với dự án đầu tư không thuộc diện cấp Giấy chứng nhận đăng ký đầu tư)</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04</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 xml:space="preserve">Điều chỉnh quyết định chủ trương đầu tư của Thủ tướng Chính phủ, UBND cấp tỉnh đối với dự án đầu tư không thuộc diện cấp Giấy chứng nhận đăng ký đầu tư </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05</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Cấp Giấy chứng nhận đăng ký đầu tư đối với dự án không thuộc diện quyết định chủ trương đầu tư</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06</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Cấp Giấy chứng nhận đăng ký đầu tư đối với dự án thuộc diện quyết định chủ trương đầu tư và đã có quyết định chủ trương đầu tư của cấp có thẩm quyền.</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07</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Điều chỉnh tên dự án đầu tư, tên và địa chỉ nhà đầu tư trong Giấy chứng nhận đăng ký đầu tư</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08</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 xml:space="preserve">Điều chỉnh nội dung dự án đầu tư trong Giấy chứng nhận đăng ký đầu tư </w:t>
            </w:r>
            <w:r w:rsidRPr="00F752B2">
              <w:rPr>
                <w:rFonts w:asciiTheme="majorHAnsi" w:hAnsiTheme="majorHAnsi" w:cstheme="majorHAnsi"/>
                <w:i/>
                <w:sz w:val="26"/>
                <w:szCs w:val="26"/>
                <w:lang w:val="de-DE"/>
              </w:rPr>
              <w:t>(đối với trường hợp không điều chỉnh quyết định chủ trương đầu tư)</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09</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Điều chỉnh Giấy chứng nhận đăng ký đầu tư đối với dự án đầu tư thuộc diện điều chỉnh quyết định chủ trương đầu tư của UBND cấp tỉnh</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10</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Điều chỉnh Giấy chứng nhận đăng ký đầu tư đối với dự án đầu tư thuộc diện điều chỉnh quyết định chủ trương đầu tư của Thủ tướng Chính phủ</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11</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b/>
                <w:sz w:val="26"/>
                <w:szCs w:val="26"/>
                <w:lang w:val="de-DE"/>
              </w:rPr>
            </w:pPr>
            <w:r w:rsidRPr="00F752B2">
              <w:rPr>
                <w:rFonts w:asciiTheme="majorHAnsi" w:hAnsiTheme="majorHAnsi" w:cstheme="majorHAnsi"/>
                <w:sz w:val="26"/>
                <w:szCs w:val="26"/>
                <w:lang w:val="de-DE"/>
              </w:rPr>
              <w:t>Chuyển nhượng dự án đầu tư</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12</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Điều chỉnh dự án đầu tư trong trường hợp chia, tách, hợp nhất, sáp nhập, chuyển đổi loại hình tổ chức kinh tế</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13</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Điều chỉnh dự án đầu tư theo bản án, quyết định của tòa án, trọng tài</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lastRenderedPageBreak/>
              <w:t>14</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Cấp lại, Hiệu đính thông tin, Nộp lại Giấy chứng nhận đăng ký đầu tư</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15</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bCs/>
                <w:sz w:val="26"/>
                <w:szCs w:val="26"/>
                <w:lang w:val="de-DE"/>
              </w:rPr>
              <w:t>Giãn tiến độ đầu tư</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16</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 xml:space="preserve">Tạm ngừng hoạt động của dự án </w:t>
            </w:r>
            <w:r w:rsidRPr="00F752B2">
              <w:rPr>
                <w:rFonts w:asciiTheme="majorHAnsi" w:hAnsiTheme="majorHAnsi" w:cstheme="majorHAnsi"/>
                <w:bCs/>
                <w:sz w:val="26"/>
                <w:szCs w:val="26"/>
                <w:lang w:val="de-DE"/>
              </w:rPr>
              <w:t>đầu tư</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17</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 xml:space="preserve">Chấm dứt hoạt động của dự án đầu tư </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18</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Thành lập văn phòng điều hành của nhà đầu tư nước ngoài trong hợp đồng BCC</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19</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Chấm dứt hoạt động văn phòng điều hành của nhà đầu tư nước ngoài trong hợp đồng BCC</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20</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Đổi Giấy chứng nhận đăng ký đầu tư cho dự án hoạt động theo Giấy phép đầu tư, Giấy chứng nhận đầu tư hoặc giấy tờ khác có giá trị pháp lý tương đương</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21</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de-DE"/>
              </w:rPr>
            </w:pPr>
            <w:r w:rsidRPr="00F752B2">
              <w:rPr>
                <w:rFonts w:asciiTheme="majorHAnsi" w:hAnsiTheme="majorHAnsi" w:cstheme="majorHAnsi"/>
                <w:sz w:val="26"/>
                <w:szCs w:val="26"/>
                <w:lang w:val="de-DE"/>
              </w:rPr>
              <w:t>Cung cấp thông tin về dự án đầu tư</w:t>
            </w:r>
          </w:p>
        </w:tc>
      </w:tr>
      <w:tr w:rsidR="0085023C" w:rsidRPr="00F752B2" w:rsidTr="00F10424">
        <w:tc>
          <w:tcPr>
            <w:tcW w:w="567" w:type="dxa"/>
            <w:vAlign w:val="center"/>
          </w:tcPr>
          <w:p w:rsidR="0085023C" w:rsidRPr="00F752B2" w:rsidRDefault="0085023C" w:rsidP="00F10424">
            <w:pPr>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22</w:t>
            </w:r>
          </w:p>
        </w:tc>
        <w:tc>
          <w:tcPr>
            <w:tcW w:w="8789"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lang w:val="hr-HR"/>
              </w:rPr>
            </w:pPr>
            <w:r w:rsidRPr="00F752B2">
              <w:rPr>
                <w:rFonts w:asciiTheme="majorHAnsi" w:hAnsiTheme="majorHAnsi" w:cstheme="majorHAnsi"/>
                <w:sz w:val="26"/>
                <w:szCs w:val="26"/>
                <w:lang w:val="de-DE"/>
              </w:rPr>
              <w:t>Bảo đảm đầu tư trong trường hợp không được tiếp tục áp dụng ưu đãi đầu tư</w:t>
            </w:r>
          </w:p>
        </w:tc>
      </w:tr>
      <w:tr w:rsidR="0085023C" w:rsidRPr="00F752B2" w:rsidTr="00F10424">
        <w:tc>
          <w:tcPr>
            <w:tcW w:w="9356" w:type="dxa"/>
            <w:gridSpan w:val="2"/>
            <w:vAlign w:val="center"/>
          </w:tcPr>
          <w:p w:rsidR="0085023C" w:rsidRPr="00F752B2" w:rsidRDefault="0085023C" w:rsidP="00F10424">
            <w:pPr>
              <w:widowControl w:val="0"/>
              <w:spacing w:before="0" w:after="0" w:line="264" w:lineRule="auto"/>
              <w:ind w:left="34"/>
              <w:rPr>
                <w:rFonts w:asciiTheme="majorHAnsi" w:hAnsiTheme="majorHAnsi" w:cstheme="majorHAnsi"/>
                <w:b/>
                <w:sz w:val="26"/>
                <w:szCs w:val="26"/>
              </w:rPr>
            </w:pPr>
            <w:r w:rsidRPr="00F752B2">
              <w:rPr>
                <w:rFonts w:asciiTheme="majorHAnsi" w:hAnsiTheme="majorHAnsi" w:cstheme="majorHAnsi"/>
                <w:b/>
                <w:sz w:val="26"/>
                <w:szCs w:val="26"/>
              </w:rPr>
              <w:t>II. LĨNH VỰC QUY HOẠCH XÂY DỰNG</w:t>
            </w:r>
            <w:r w:rsidRPr="00F752B2">
              <w:rPr>
                <w:rFonts w:asciiTheme="majorHAnsi" w:hAnsiTheme="majorHAnsi" w:cstheme="majorHAnsi"/>
                <w:b/>
                <w:i/>
                <w:sz w:val="26"/>
                <w:szCs w:val="26"/>
              </w:rPr>
              <w:t xml:space="preserve">: </w:t>
            </w:r>
            <w:r w:rsidRPr="00F752B2">
              <w:rPr>
                <w:rFonts w:asciiTheme="majorHAnsi" w:hAnsiTheme="majorHAnsi" w:cstheme="majorHAnsi"/>
                <w:b/>
                <w:sz w:val="26"/>
                <w:szCs w:val="26"/>
              </w:rPr>
              <w:t>07 THỦ TỤC.</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01</w:t>
            </w:r>
          </w:p>
        </w:tc>
        <w:tc>
          <w:tcPr>
            <w:tcW w:w="8789" w:type="dxa"/>
          </w:tcPr>
          <w:p w:rsidR="0085023C" w:rsidRPr="00F752B2" w:rsidRDefault="0085023C" w:rsidP="00F10424">
            <w:pPr>
              <w:spacing w:before="0" w:after="0" w:line="264" w:lineRule="auto"/>
              <w:ind w:left="34" w:right="-108"/>
              <w:rPr>
                <w:rFonts w:asciiTheme="majorHAnsi" w:hAnsiTheme="majorHAnsi" w:cstheme="majorHAnsi"/>
                <w:sz w:val="26"/>
                <w:szCs w:val="26"/>
              </w:rPr>
            </w:pPr>
            <w:r w:rsidRPr="00F752B2">
              <w:rPr>
                <w:rFonts w:asciiTheme="majorHAnsi" w:hAnsiTheme="majorHAnsi" w:cstheme="majorHAnsi"/>
                <w:sz w:val="26"/>
                <w:szCs w:val="26"/>
              </w:rPr>
              <w:t xml:space="preserve">Cấp Giấy phép xây dựng mới </w:t>
            </w:r>
            <w:r w:rsidRPr="00F752B2">
              <w:rPr>
                <w:rFonts w:asciiTheme="majorHAnsi" w:hAnsiTheme="majorHAnsi" w:cstheme="majorHAnsi"/>
                <w:i/>
                <w:sz w:val="26"/>
                <w:szCs w:val="26"/>
              </w:rPr>
              <w:t>(</w:t>
            </w:r>
            <w:r w:rsidRPr="00F752B2">
              <w:rPr>
                <w:rFonts w:asciiTheme="majorHAnsi" w:hAnsiTheme="majorHAnsi" w:cstheme="majorHAnsi"/>
                <w:i/>
                <w:sz w:val="26"/>
                <w:szCs w:val="26"/>
                <w:lang w:val="vi-VN"/>
              </w:rPr>
              <w:t>đối với công trình không theo tuyến</w:t>
            </w:r>
            <w:r w:rsidRPr="00F752B2">
              <w:rPr>
                <w:rFonts w:asciiTheme="majorHAnsi" w:hAnsiTheme="majorHAnsi" w:cstheme="majorHAnsi"/>
                <w:i/>
                <w:sz w:val="26"/>
                <w:szCs w:val="26"/>
              </w:rPr>
              <w:t>).</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02</w:t>
            </w:r>
          </w:p>
        </w:tc>
        <w:tc>
          <w:tcPr>
            <w:tcW w:w="8789" w:type="dxa"/>
          </w:tcPr>
          <w:p w:rsidR="0085023C" w:rsidRPr="00F752B2" w:rsidRDefault="0085023C" w:rsidP="00F10424">
            <w:pPr>
              <w:widowControl w:val="0"/>
              <w:tabs>
                <w:tab w:val="left" w:pos="2160"/>
              </w:tabs>
              <w:autoSpaceDE w:val="0"/>
              <w:autoSpaceDN w:val="0"/>
              <w:adjustRightInd w:val="0"/>
              <w:spacing w:before="0" w:after="0" w:line="264" w:lineRule="auto"/>
              <w:ind w:left="34" w:right="-108"/>
              <w:rPr>
                <w:rFonts w:asciiTheme="majorHAnsi" w:hAnsiTheme="majorHAnsi" w:cstheme="majorHAnsi"/>
                <w:sz w:val="26"/>
                <w:szCs w:val="26"/>
              </w:rPr>
            </w:pPr>
            <w:r w:rsidRPr="00F752B2">
              <w:rPr>
                <w:rFonts w:asciiTheme="majorHAnsi" w:hAnsiTheme="majorHAnsi" w:cstheme="majorHAnsi"/>
                <w:sz w:val="26"/>
                <w:szCs w:val="26"/>
              </w:rPr>
              <w:t>Cấp Giấy phép xây dựng cho dự án.</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03</w:t>
            </w:r>
          </w:p>
        </w:tc>
        <w:tc>
          <w:tcPr>
            <w:tcW w:w="8789" w:type="dxa"/>
          </w:tcPr>
          <w:p w:rsidR="0085023C" w:rsidRPr="00F752B2" w:rsidRDefault="0085023C" w:rsidP="00F10424">
            <w:pPr>
              <w:spacing w:before="0" w:after="0" w:line="264" w:lineRule="auto"/>
              <w:ind w:left="34"/>
              <w:rPr>
                <w:rFonts w:asciiTheme="majorHAnsi" w:hAnsiTheme="majorHAnsi" w:cstheme="majorHAnsi"/>
                <w:sz w:val="26"/>
                <w:szCs w:val="26"/>
              </w:rPr>
            </w:pPr>
            <w:r w:rsidRPr="00F752B2">
              <w:rPr>
                <w:rFonts w:asciiTheme="majorHAnsi" w:hAnsiTheme="majorHAnsi" w:cstheme="majorHAnsi"/>
                <w:sz w:val="26"/>
                <w:szCs w:val="26"/>
              </w:rPr>
              <w:t xml:space="preserve">Cấp Giấy phép xây dựng </w:t>
            </w:r>
            <w:r w:rsidRPr="00F752B2">
              <w:rPr>
                <w:rFonts w:asciiTheme="majorHAnsi" w:hAnsiTheme="majorHAnsi" w:cstheme="majorHAnsi"/>
                <w:i/>
                <w:sz w:val="26"/>
                <w:szCs w:val="26"/>
              </w:rPr>
              <w:t>(</w:t>
            </w:r>
            <w:r w:rsidRPr="00F752B2">
              <w:rPr>
                <w:rFonts w:asciiTheme="majorHAnsi" w:hAnsiTheme="majorHAnsi" w:cstheme="majorHAnsi"/>
                <w:bCs/>
                <w:i/>
                <w:sz w:val="26"/>
                <w:szCs w:val="26"/>
                <w:lang w:val="vi-VN"/>
              </w:rPr>
              <w:t xml:space="preserve">đối </w:t>
            </w:r>
            <w:r w:rsidRPr="00F752B2">
              <w:rPr>
                <w:rFonts w:asciiTheme="majorHAnsi" w:hAnsiTheme="majorHAnsi" w:cstheme="majorHAnsi"/>
                <w:bCs/>
                <w:i/>
                <w:sz w:val="26"/>
                <w:szCs w:val="26"/>
                <w:shd w:val="solid" w:color="FFFFFF" w:fill="auto"/>
                <w:lang w:val="vi-VN"/>
              </w:rPr>
              <w:t>với</w:t>
            </w:r>
            <w:r w:rsidRPr="00F752B2">
              <w:rPr>
                <w:rFonts w:asciiTheme="majorHAnsi" w:hAnsiTheme="majorHAnsi" w:cstheme="majorHAnsi"/>
                <w:bCs/>
                <w:i/>
                <w:sz w:val="26"/>
                <w:szCs w:val="26"/>
                <w:lang w:val="vi-VN"/>
              </w:rPr>
              <w:t xml:space="preserve"> trường hợp sửa chữa, cải tạo công trình</w:t>
            </w:r>
            <w:r w:rsidRPr="00F752B2">
              <w:rPr>
                <w:rFonts w:asciiTheme="majorHAnsi" w:hAnsiTheme="majorHAnsi" w:cstheme="majorHAnsi"/>
                <w:bCs/>
                <w:i/>
                <w:sz w:val="26"/>
                <w:szCs w:val="26"/>
              </w:rPr>
              <w:t>)</w:t>
            </w:r>
            <w:r w:rsidRPr="00F752B2">
              <w:rPr>
                <w:rFonts w:asciiTheme="majorHAnsi" w:hAnsiTheme="majorHAnsi" w:cstheme="majorHAnsi"/>
                <w:sz w:val="26"/>
                <w:szCs w:val="26"/>
              </w:rPr>
              <w:t xml:space="preserve">. </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04</w:t>
            </w:r>
          </w:p>
        </w:tc>
        <w:tc>
          <w:tcPr>
            <w:tcW w:w="8789" w:type="dxa"/>
          </w:tcPr>
          <w:p w:rsidR="0085023C" w:rsidRPr="00F752B2" w:rsidRDefault="0085023C" w:rsidP="00F10424">
            <w:pPr>
              <w:widowControl w:val="0"/>
              <w:tabs>
                <w:tab w:val="left" w:pos="2160"/>
              </w:tabs>
              <w:autoSpaceDE w:val="0"/>
              <w:autoSpaceDN w:val="0"/>
              <w:adjustRightInd w:val="0"/>
              <w:spacing w:before="0" w:after="0" w:line="264" w:lineRule="auto"/>
              <w:ind w:left="34" w:right="-108"/>
              <w:rPr>
                <w:rFonts w:asciiTheme="majorHAnsi" w:hAnsiTheme="majorHAnsi" w:cstheme="majorHAnsi"/>
                <w:b/>
                <w:bCs/>
                <w:sz w:val="26"/>
                <w:szCs w:val="26"/>
              </w:rPr>
            </w:pPr>
            <w:r w:rsidRPr="00F752B2">
              <w:rPr>
                <w:rFonts w:asciiTheme="majorHAnsi" w:hAnsiTheme="majorHAnsi" w:cstheme="majorHAnsi"/>
                <w:sz w:val="26"/>
                <w:szCs w:val="26"/>
              </w:rPr>
              <w:t xml:space="preserve">Cấp Giấy phép xây dựng </w:t>
            </w:r>
            <w:r w:rsidRPr="00F752B2">
              <w:rPr>
                <w:rFonts w:asciiTheme="majorHAnsi" w:hAnsiTheme="majorHAnsi" w:cstheme="majorHAnsi"/>
                <w:i/>
                <w:sz w:val="26"/>
                <w:szCs w:val="26"/>
              </w:rPr>
              <w:t>(</w:t>
            </w:r>
            <w:r w:rsidRPr="00F752B2">
              <w:rPr>
                <w:rFonts w:asciiTheme="majorHAnsi" w:hAnsiTheme="majorHAnsi" w:cstheme="majorHAnsi"/>
                <w:bCs/>
                <w:i/>
                <w:sz w:val="26"/>
                <w:szCs w:val="26"/>
                <w:lang w:val="vi-VN"/>
              </w:rPr>
              <w:t xml:space="preserve">đối với </w:t>
            </w:r>
            <w:r w:rsidRPr="00F752B2">
              <w:rPr>
                <w:rFonts w:asciiTheme="majorHAnsi" w:hAnsiTheme="majorHAnsi" w:cstheme="majorHAnsi"/>
                <w:bCs/>
                <w:i/>
                <w:sz w:val="26"/>
                <w:szCs w:val="26"/>
                <w:shd w:val="solid" w:color="FFFFFF" w:fill="auto"/>
                <w:lang w:val="vi-VN"/>
              </w:rPr>
              <w:t>trường hợp</w:t>
            </w:r>
            <w:r w:rsidRPr="00F752B2">
              <w:rPr>
                <w:rFonts w:asciiTheme="majorHAnsi" w:hAnsiTheme="majorHAnsi" w:cstheme="majorHAnsi"/>
                <w:bCs/>
                <w:i/>
                <w:sz w:val="26"/>
                <w:szCs w:val="26"/>
                <w:lang w:val="vi-VN"/>
              </w:rPr>
              <w:t xml:space="preserve"> di dời công trình</w:t>
            </w:r>
            <w:r w:rsidRPr="00F752B2">
              <w:rPr>
                <w:rFonts w:asciiTheme="majorHAnsi" w:hAnsiTheme="majorHAnsi" w:cstheme="majorHAnsi"/>
                <w:bCs/>
                <w:i/>
                <w:sz w:val="26"/>
                <w:szCs w:val="26"/>
              </w:rPr>
              <w:t>).</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05</w:t>
            </w:r>
          </w:p>
        </w:tc>
        <w:tc>
          <w:tcPr>
            <w:tcW w:w="8789" w:type="dxa"/>
          </w:tcPr>
          <w:p w:rsidR="0085023C" w:rsidRPr="00F752B2" w:rsidRDefault="0085023C" w:rsidP="00F10424">
            <w:pPr>
              <w:widowControl w:val="0"/>
              <w:spacing w:before="0" w:after="0" w:line="264" w:lineRule="auto"/>
              <w:ind w:left="34"/>
              <w:rPr>
                <w:rFonts w:asciiTheme="majorHAnsi" w:hAnsiTheme="majorHAnsi" w:cstheme="majorHAnsi"/>
                <w:sz w:val="26"/>
                <w:szCs w:val="26"/>
              </w:rPr>
            </w:pPr>
            <w:r w:rsidRPr="00F752B2">
              <w:rPr>
                <w:rFonts w:asciiTheme="majorHAnsi" w:hAnsiTheme="majorHAnsi" w:cstheme="majorHAnsi"/>
                <w:sz w:val="26"/>
                <w:szCs w:val="26"/>
              </w:rPr>
              <w:t>Điều chỉnh Giấy phép xây dựng.</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06</w:t>
            </w:r>
          </w:p>
        </w:tc>
        <w:tc>
          <w:tcPr>
            <w:tcW w:w="8789" w:type="dxa"/>
          </w:tcPr>
          <w:p w:rsidR="0085023C" w:rsidRPr="00F752B2" w:rsidRDefault="0085023C" w:rsidP="00F10424">
            <w:pPr>
              <w:widowControl w:val="0"/>
              <w:tabs>
                <w:tab w:val="left" w:pos="2160"/>
              </w:tabs>
              <w:autoSpaceDE w:val="0"/>
              <w:autoSpaceDN w:val="0"/>
              <w:adjustRightInd w:val="0"/>
              <w:spacing w:before="0" w:after="0" w:line="264" w:lineRule="auto"/>
              <w:ind w:left="34" w:right="-108"/>
              <w:rPr>
                <w:rFonts w:asciiTheme="majorHAnsi" w:hAnsiTheme="majorHAnsi" w:cstheme="majorHAnsi"/>
                <w:sz w:val="26"/>
                <w:szCs w:val="26"/>
              </w:rPr>
            </w:pPr>
            <w:r w:rsidRPr="00F752B2">
              <w:rPr>
                <w:rFonts w:asciiTheme="majorHAnsi" w:hAnsiTheme="majorHAnsi" w:cstheme="majorHAnsi"/>
                <w:sz w:val="26"/>
                <w:szCs w:val="26"/>
              </w:rPr>
              <w:t>Gia hạn Giấy phép xây dựng.</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07</w:t>
            </w:r>
          </w:p>
        </w:tc>
        <w:tc>
          <w:tcPr>
            <w:tcW w:w="8789" w:type="dxa"/>
          </w:tcPr>
          <w:p w:rsidR="0085023C" w:rsidRPr="00F752B2" w:rsidRDefault="0085023C" w:rsidP="00F10424">
            <w:pPr>
              <w:widowControl w:val="0"/>
              <w:tabs>
                <w:tab w:val="left" w:pos="2160"/>
              </w:tabs>
              <w:autoSpaceDE w:val="0"/>
              <w:autoSpaceDN w:val="0"/>
              <w:adjustRightInd w:val="0"/>
              <w:spacing w:before="0" w:after="0" w:line="264" w:lineRule="auto"/>
              <w:ind w:left="34" w:right="-108"/>
              <w:rPr>
                <w:rFonts w:asciiTheme="majorHAnsi" w:hAnsiTheme="majorHAnsi" w:cstheme="majorHAnsi"/>
                <w:sz w:val="26"/>
                <w:szCs w:val="26"/>
              </w:rPr>
            </w:pPr>
            <w:r w:rsidRPr="00F752B2">
              <w:rPr>
                <w:rFonts w:asciiTheme="majorHAnsi" w:hAnsiTheme="majorHAnsi" w:cstheme="majorHAnsi"/>
                <w:sz w:val="26"/>
                <w:szCs w:val="26"/>
              </w:rPr>
              <w:t>Cấp lại Giấy phép xây dựng.</w:t>
            </w:r>
          </w:p>
        </w:tc>
      </w:tr>
      <w:tr w:rsidR="0085023C" w:rsidRPr="00F752B2" w:rsidTr="00F10424">
        <w:tc>
          <w:tcPr>
            <w:tcW w:w="9356" w:type="dxa"/>
            <w:gridSpan w:val="2"/>
            <w:vAlign w:val="center"/>
          </w:tcPr>
          <w:p w:rsidR="0085023C" w:rsidRPr="00F752B2" w:rsidRDefault="0085023C" w:rsidP="00F10424">
            <w:pPr>
              <w:widowControl w:val="0"/>
              <w:spacing w:before="0" w:after="0" w:line="264" w:lineRule="auto"/>
              <w:ind w:left="34"/>
              <w:rPr>
                <w:rFonts w:asciiTheme="majorHAnsi" w:hAnsiTheme="majorHAnsi" w:cstheme="majorHAnsi"/>
                <w:b/>
                <w:sz w:val="26"/>
                <w:szCs w:val="26"/>
              </w:rPr>
            </w:pPr>
            <w:r w:rsidRPr="00F752B2">
              <w:rPr>
                <w:rFonts w:asciiTheme="majorHAnsi" w:hAnsiTheme="majorHAnsi" w:cstheme="majorHAnsi"/>
                <w:b/>
                <w:sz w:val="26"/>
                <w:szCs w:val="26"/>
              </w:rPr>
              <w:t>III. LĨNH VỰC ĐẤT ĐAI, MÔI TRƯỜNG: 05 THỦ TỤC.</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01</w:t>
            </w:r>
          </w:p>
        </w:tc>
        <w:tc>
          <w:tcPr>
            <w:tcW w:w="8789" w:type="dxa"/>
          </w:tcPr>
          <w:p w:rsidR="0085023C" w:rsidRPr="00F752B2" w:rsidRDefault="0085023C" w:rsidP="00F10424">
            <w:pPr>
              <w:widowControl w:val="0"/>
              <w:spacing w:before="0" w:after="0" w:line="264" w:lineRule="auto"/>
              <w:ind w:left="34"/>
              <w:rPr>
                <w:rFonts w:asciiTheme="majorHAnsi" w:hAnsiTheme="majorHAnsi" w:cstheme="majorHAnsi"/>
                <w:b/>
                <w:sz w:val="26"/>
                <w:szCs w:val="26"/>
              </w:rPr>
            </w:pPr>
            <w:r w:rsidRPr="00F752B2">
              <w:rPr>
                <w:rFonts w:asciiTheme="majorHAnsi" w:hAnsiTheme="majorHAnsi" w:cstheme="majorHAnsi"/>
                <w:sz w:val="26"/>
                <w:szCs w:val="26"/>
              </w:rPr>
              <w:t xml:space="preserve">Giao đất, cho thuê đất </w:t>
            </w:r>
            <w:r w:rsidRPr="00F752B2">
              <w:rPr>
                <w:rFonts w:asciiTheme="majorHAnsi" w:hAnsiTheme="majorHAnsi" w:cstheme="majorHAnsi"/>
                <w:i/>
                <w:sz w:val="26"/>
                <w:szCs w:val="26"/>
              </w:rPr>
              <w:t>(</w:t>
            </w:r>
            <w:r w:rsidRPr="00F752B2">
              <w:rPr>
                <w:rFonts w:asciiTheme="majorHAnsi" w:hAnsiTheme="majorHAnsi" w:cstheme="majorHAnsi"/>
                <w:bCs/>
                <w:i/>
                <w:sz w:val="26"/>
                <w:szCs w:val="26"/>
              </w:rPr>
              <w:t>không thông qua đấu giá quyền sử dụng đất đối với trường hợp thuộc thẩm quyền giao đất, cho thuê đất của Ủy ban nhân dân tỉnh).</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02</w:t>
            </w:r>
          </w:p>
        </w:tc>
        <w:tc>
          <w:tcPr>
            <w:tcW w:w="8789" w:type="dxa"/>
          </w:tcPr>
          <w:p w:rsidR="0085023C" w:rsidRPr="00F752B2" w:rsidRDefault="0085023C" w:rsidP="00F10424">
            <w:pPr>
              <w:spacing w:before="0" w:after="0" w:line="264" w:lineRule="auto"/>
              <w:ind w:left="34"/>
              <w:rPr>
                <w:rFonts w:asciiTheme="majorHAnsi" w:hAnsiTheme="majorHAnsi" w:cstheme="majorHAnsi"/>
                <w:b/>
                <w:sz w:val="26"/>
                <w:szCs w:val="26"/>
                <w:bdr w:val="none" w:sz="0" w:space="0" w:color="auto" w:frame="1"/>
              </w:rPr>
            </w:pPr>
            <w:r w:rsidRPr="00F752B2">
              <w:rPr>
                <w:rFonts w:asciiTheme="majorHAnsi" w:hAnsiTheme="majorHAnsi" w:cstheme="majorHAnsi"/>
                <w:sz w:val="26"/>
                <w:szCs w:val="26"/>
              </w:rPr>
              <w:t xml:space="preserve">Đăng ký kế hoạch bảo vệ môi trường </w:t>
            </w:r>
            <w:r w:rsidRPr="00F752B2">
              <w:rPr>
                <w:rFonts w:asciiTheme="majorHAnsi" w:hAnsiTheme="majorHAnsi" w:cstheme="majorHAnsi"/>
                <w:i/>
                <w:sz w:val="26"/>
                <w:szCs w:val="26"/>
                <w:bdr w:val="none" w:sz="0" w:space="0" w:color="auto" w:frame="1"/>
              </w:rPr>
              <w:t>(áp dụng trường hợp ủy quyền theo khoản 4, Điều 32-Thông tư số 27/2015/TT-BTNMT).</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03</w:t>
            </w:r>
          </w:p>
        </w:tc>
        <w:tc>
          <w:tcPr>
            <w:tcW w:w="8789" w:type="dxa"/>
          </w:tcPr>
          <w:p w:rsidR="0085023C" w:rsidRPr="00F752B2" w:rsidRDefault="0085023C" w:rsidP="00F10424">
            <w:pPr>
              <w:spacing w:before="0" w:after="0" w:line="264" w:lineRule="auto"/>
              <w:ind w:left="34"/>
              <w:rPr>
                <w:rFonts w:asciiTheme="majorHAnsi" w:hAnsiTheme="majorHAnsi" w:cstheme="majorHAnsi"/>
                <w:sz w:val="26"/>
                <w:szCs w:val="26"/>
              </w:rPr>
            </w:pPr>
            <w:r w:rsidRPr="00F752B2">
              <w:rPr>
                <w:rFonts w:asciiTheme="majorHAnsi" w:hAnsiTheme="majorHAnsi" w:cstheme="majorHAnsi"/>
                <w:sz w:val="26"/>
                <w:szCs w:val="26"/>
              </w:rPr>
              <w:t xml:space="preserve">Đăng ký kế hoạch bảo vệ môi trường </w:t>
            </w:r>
            <w:r w:rsidRPr="00F752B2">
              <w:rPr>
                <w:rFonts w:asciiTheme="majorHAnsi" w:hAnsiTheme="majorHAnsi" w:cstheme="majorHAnsi"/>
                <w:i/>
                <w:sz w:val="26"/>
                <w:szCs w:val="26"/>
              </w:rPr>
              <w:t>(áp dụng đối với trường hợp ủy quyền theo khoản 4, Điều 32-Thông tư số 27/2015/TT-BTNMT</w:t>
            </w:r>
            <w:r w:rsidRPr="00F752B2">
              <w:rPr>
                <w:rFonts w:asciiTheme="majorHAnsi" w:hAnsiTheme="majorHAnsi" w:cstheme="majorHAnsi"/>
                <w:i/>
                <w:sz w:val="26"/>
                <w:szCs w:val="26"/>
                <w:bdr w:val="none" w:sz="0" w:space="0" w:color="auto" w:frame="1"/>
              </w:rPr>
              <w:t>).</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04</w:t>
            </w:r>
          </w:p>
        </w:tc>
        <w:tc>
          <w:tcPr>
            <w:tcW w:w="8789" w:type="dxa"/>
          </w:tcPr>
          <w:p w:rsidR="0085023C" w:rsidRPr="00F752B2" w:rsidRDefault="0085023C" w:rsidP="00F10424">
            <w:pPr>
              <w:spacing w:before="0" w:after="0" w:line="264" w:lineRule="auto"/>
              <w:rPr>
                <w:rFonts w:asciiTheme="majorHAnsi" w:hAnsiTheme="majorHAnsi" w:cstheme="majorHAnsi"/>
                <w:i/>
                <w:sz w:val="26"/>
                <w:szCs w:val="26"/>
              </w:rPr>
            </w:pPr>
            <w:r w:rsidRPr="00F752B2">
              <w:rPr>
                <w:rFonts w:asciiTheme="majorHAnsi" w:hAnsiTheme="majorHAnsi" w:cstheme="majorHAnsi"/>
                <w:sz w:val="26"/>
                <w:szCs w:val="26"/>
              </w:rPr>
              <w:t>Đăng ký xác nhận đề án bảo vệ môi trường đơn giản</w:t>
            </w:r>
            <w:r w:rsidRPr="00F752B2">
              <w:rPr>
                <w:rFonts w:asciiTheme="majorHAnsi" w:hAnsiTheme="majorHAnsi" w:cstheme="majorHAnsi"/>
                <w:i/>
                <w:sz w:val="26"/>
                <w:szCs w:val="26"/>
                <w:bdr w:val="none" w:sz="0" w:space="0" w:color="auto" w:frame="1"/>
              </w:rPr>
              <w:t>(áp dụng đối với trường hợp ủy quyền theo khoản 1, Điều 12-Thông tư số 26/2015/TT-BTNMT của Bộ Tài nguyên Môi trường).</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05</w:t>
            </w:r>
          </w:p>
        </w:tc>
        <w:tc>
          <w:tcPr>
            <w:tcW w:w="8789" w:type="dxa"/>
          </w:tcPr>
          <w:p w:rsidR="0085023C" w:rsidRPr="00F752B2" w:rsidRDefault="0085023C" w:rsidP="00F10424">
            <w:pPr>
              <w:spacing w:before="0" w:after="0" w:line="264" w:lineRule="auto"/>
              <w:rPr>
                <w:rFonts w:asciiTheme="majorHAnsi" w:hAnsiTheme="majorHAnsi" w:cstheme="majorHAnsi"/>
                <w:i/>
                <w:sz w:val="26"/>
                <w:szCs w:val="26"/>
              </w:rPr>
            </w:pPr>
            <w:r w:rsidRPr="00F752B2">
              <w:rPr>
                <w:rFonts w:asciiTheme="majorHAnsi" w:hAnsiTheme="majorHAnsi" w:cstheme="majorHAnsi"/>
                <w:sz w:val="26"/>
                <w:szCs w:val="26"/>
              </w:rPr>
              <w:t>Đăng ký xác nhận đề án bảo vệ môi trường đơn giản</w:t>
            </w:r>
            <w:r w:rsidRPr="00F752B2">
              <w:rPr>
                <w:rFonts w:asciiTheme="majorHAnsi" w:hAnsiTheme="majorHAnsi" w:cstheme="majorHAnsi"/>
                <w:i/>
                <w:sz w:val="26"/>
                <w:szCs w:val="26"/>
                <w:bdr w:val="none" w:sz="0" w:space="0" w:color="auto" w:frame="1"/>
              </w:rPr>
              <w:t>(áp dụng đối với trường hợp ủy quyền theo khoản 2, Điều 12-Thông tư số 26/2015/TT-BTNMT của Bộ Tài nguyên Môi trường).</w:t>
            </w:r>
          </w:p>
        </w:tc>
      </w:tr>
      <w:tr w:rsidR="0085023C" w:rsidRPr="00F752B2" w:rsidTr="00F10424">
        <w:tc>
          <w:tcPr>
            <w:tcW w:w="9356" w:type="dxa"/>
            <w:gridSpan w:val="2"/>
            <w:vAlign w:val="center"/>
          </w:tcPr>
          <w:p w:rsidR="0085023C" w:rsidRPr="00F752B2" w:rsidRDefault="0085023C" w:rsidP="00F10424">
            <w:pPr>
              <w:widowControl w:val="0"/>
              <w:spacing w:before="0" w:after="0" w:line="264" w:lineRule="auto"/>
              <w:ind w:left="34"/>
              <w:rPr>
                <w:rFonts w:asciiTheme="majorHAnsi" w:hAnsiTheme="majorHAnsi" w:cstheme="majorHAnsi"/>
                <w:b/>
                <w:sz w:val="26"/>
                <w:szCs w:val="26"/>
              </w:rPr>
            </w:pPr>
            <w:r w:rsidRPr="00F752B2">
              <w:rPr>
                <w:rFonts w:asciiTheme="majorHAnsi" w:hAnsiTheme="majorHAnsi" w:cstheme="majorHAnsi"/>
                <w:b/>
                <w:sz w:val="26"/>
                <w:szCs w:val="26"/>
              </w:rPr>
              <w:t>IV. LĨNH VỰC LAO ĐỘNG, THƯƠNG MẠI: 11 THỦ TỤC.</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01</w:t>
            </w:r>
          </w:p>
        </w:tc>
        <w:tc>
          <w:tcPr>
            <w:tcW w:w="8789" w:type="dxa"/>
          </w:tcPr>
          <w:p w:rsidR="0085023C" w:rsidRPr="00F752B2" w:rsidRDefault="0085023C" w:rsidP="00F10424">
            <w:pPr>
              <w:widowControl w:val="0"/>
              <w:spacing w:before="0" w:after="0" w:line="264" w:lineRule="auto"/>
              <w:ind w:left="34"/>
              <w:rPr>
                <w:rFonts w:asciiTheme="majorHAnsi" w:hAnsiTheme="majorHAnsi" w:cstheme="majorHAnsi"/>
                <w:sz w:val="26"/>
                <w:szCs w:val="26"/>
                <w:lang w:val="hr-HR"/>
              </w:rPr>
            </w:pPr>
            <w:r w:rsidRPr="00F752B2">
              <w:rPr>
                <w:rFonts w:asciiTheme="majorHAnsi" w:hAnsiTheme="majorHAnsi" w:cstheme="majorHAnsi"/>
                <w:sz w:val="26"/>
                <w:szCs w:val="26"/>
                <w:lang w:val="hr-HR"/>
              </w:rPr>
              <w:t>Đăng ký nội quy lao động của các doanh nghiệp trong khu công nghiệp.</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02</w:t>
            </w:r>
          </w:p>
        </w:tc>
        <w:tc>
          <w:tcPr>
            <w:tcW w:w="8789" w:type="dxa"/>
          </w:tcPr>
          <w:p w:rsidR="0085023C" w:rsidRPr="00F752B2" w:rsidRDefault="0085023C" w:rsidP="00F10424">
            <w:pPr>
              <w:spacing w:before="0" w:after="0" w:line="264" w:lineRule="auto"/>
              <w:ind w:left="34"/>
              <w:rPr>
                <w:rFonts w:asciiTheme="majorHAnsi" w:hAnsiTheme="majorHAnsi" w:cstheme="majorHAnsi"/>
                <w:sz w:val="26"/>
                <w:szCs w:val="26"/>
                <w:lang w:val="hr-HR"/>
              </w:rPr>
            </w:pPr>
            <w:r w:rsidRPr="00F752B2">
              <w:rPr>
                <w:rFonts w:asciiTheme="majorHAnsi" w:hAnsiTheme="majorHAnsi" w:cstheme="majorHAnsi"/>
                <w:sz w:val="26"/>
                <w:szCs w:val="26"/>
                <w:lang w:val="hr-HR"/>
              </w:rPr>
              <w:t>Tiếp nhận Thỏa ước lao động tập thể của các danh nghiệp trong khu công nghiệp.</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03</w:t>
            </w:r>
          </w:p>
        </w:tc>
        <w:tc>
          <w:tcPr>
            <w:tcW w:w="8789" w:type="dxa"/>
          </w:tcPr>
          <w:p w:rsidR="0085023C" w:rsidRPr="00F752B2" w:rsidRDefault="0085023C" w:rsidP="00F10424">
            <w:pPr>
              <w:spacing w:before="0" w:after="0" w:line="264" w:lineRule="auto"/>
              <w:ind w:left="34"/>
              <w:rPr>
                <w:rFonts w:asciiTheme="majorHAnsi" w:hAnsiTheme="majorHAnsi" w:cstheme="majorHAnsi"/>
                <w:sz w:val="26"/>
                <w:szCs w:val="26"/>
                <w:lang w:val="hr-HR"/>
              </w:rPr>
            </w:pPr>
            <w:r w:rsidRPr="00F752B2">
              <w:rPr>
                <w:rFonts w:asciiTheme="majorHAnsi" w:hAnsiTheme="majorHAnsi" w:cstheme="majorHAnsi"/>
                <w:sz w:val="26"/>
                <w:szCs w:val="26"/>
                <w:lang w:val="hr-HR"/>
              </w:rPr>
              <w:t>Đăng ký hợp đồng nhận lao động thực tập của doanh nghiệp đưa người lao động làm việc ở nước ngoài thời hạn dưới 90 ngày.</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04</w:t>
            </w:r>
          </w:p>
        </w:tc>
        <w:tc>
          <w:tcPr>
            <w:tcW w:w="8789" w:type="dxa"/>
          </w:tcPr>
          <w:p w:rsidR="0085023C" w:rsidRPr="00F752B2" w:rsidRDefault="0085023C" w:rsidP="00F10424">
            <w:pPr>
              <w:spacing w:before="0" w:after="0" w:line="264" w:lineRule="auto"/>
              <w:ind w:left="34"/>
              <w:rPr>
                <w:rFonts w:asciiTheme="majorHAnsi" w:hAnsiTheme="majorHAnsi" w:cstheme="majorHAnsi"/>
                <w:sz w:val="26"/>
                <w:szCs w:val="26"/>
                <w:lang w:val="hr-HR"/>
              </w:rPr>
            </w:pPr>
            <w:r w:rsidRPr="00F752B2">
              <w:rPr>
                <w:rFonts w:asciiTheme="majorHAnsi" w:hAnsiTheme="majorHAnsi" w:cstheme="majorHAnsi"/>
                <w:sz w:val="26"/>
                <w:szCs w:val="26"/>
                <w:lang w:val="hr-HR"/>
              </w:rPr>
              <w:t xml:space="preserve">Cấp Giấy phép lao động đối với người nước ngoài làm việc theo hợp đồng lao động trong Khu kinh tế tỉnh Kon Tum. </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lastRenderedPageBreak/>
              <w:t>05</w:t>
            </w:r>
          </w:p>
        </w:tc>
        <w:tc>
          <w:tcPr>
            <w:tcW w:w="8789" w:type="dxa"/>
          </w:tcPr>
          <w:p w:rsidR="0085023C" w:rsidRPr="00F752B2" w:rsidRDefault="0085023C" w:rsidP="00F10424">
            <w:pPr>
              <w:spacing w:before="0" w:after="0" w:line="264" w:lineRule="auto"/>
              <w:ind w:left="34"/>
              <w:rPr>
                <w:rFonts w:asciiTheme="majorHAnsi" w:hAnsiTheme="majorHAnsi" w:cstheme="majorHAnsi"/>
                <w:sz w:val="26"/>
                <w:szCs w:val="26"/>
                <w:lang w:val="hr-HR"/>
              </w:rPr>
            </w:pPr>
            <w:r w:rsidRPr="00F752B2">
              <w:rPr>
                <w:rFonts w:asciiTheme="majorHAnsi" w:hAnsiTheme="majorHAnsi" w:cstheme="majorHAnsi"/>
                <w:sz w:val="26"/>
                <w:szCs w:val="26"/>
                <w:lang w:val="hr-HR"/>
              </w:rPr>
              <w:t>Cấp lại Giấy phép lao động đối với người nước ngoài làm việc theo hợp đồng lao động trong Khu kinh tế tỉnh Kon Tum.</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06</w:t>
            </w:r>
          </w:p>
        </w:tc>
        <w:tc>
          <w:tcPr>
            <w:tcW w:w="8789" w:type="dxa"/>
          </w:tcPr>
          <w:p w:rsidR="0085023C" w:rsidRPr="00F752B2" w:rsidRDefault="0085023C" w:rsidP="00F10424">
            <w:pPr>
              <w:spacing w:before="0" w:after="0" w:line="264" w:lineRule="auto"/>
              <w:ind w:left="34"/>
              <w:rPr>
                <w:rFonts w:asciiTheme="majorHAnsi" w:hAnsiTheme="majorHAnsi" w:cstheme="majorHAnsi"/>
                <w:sz w:val="26"/>
                <w:szCs w:val="26"/>
                <w:lang w:val="hr-HR"/>
              </w:rPr>
            </w:pPr>
            <w:r w:rsidRPr="00F752B2">
              <w:rPr>
                <w:rFonts w:asciiTheme="majorHAnsi" w:hAnsiTheme="majorHAnsi" w:cstheme="majorHAnsi"/>
                <w:sz w:val="26"/>
                <w:szCs w:val="26"/>
                <w:lang w:val="hr-HR"/>
              </w:rPr>
              <w:t>Xác nhận người lao động nước ngoài không thuộc diện cấp Giấy phép lao động trong Khu kinh tế tỉnh Kon Tum.</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07</w:t>
            </w:r>
          </w:p>
        </w:tc>
        <w:tc>
          <w:tcPr>
            <w:tcW w:w="8789" w:type="dxa"/>
          </w:tcPr>
          <w:p w:rsidR="0085023C" w:rsidRPr="00F752B2" w:rsidRDefault="0085023C" w:rsidP="00F10424">
            <w:pPr>
              <w:spacing w:before="0" w:after="0" w:line="264" w:lineRule="auto"/>
              <w:ind w:left="34"/>
              <w:rPr>
                <w:rFonts w:asciiTheme="majorHAnsi" w:hAnsiTheme="majorHAnsi" w:cstheme="majorHAnsi"/>
                <w:sz w:val="26"/>
                <w:szCs w:val="26"/>
                <w:lang w:val="hr-HR"/>
              </w:rPr>
            </w:pPr>
            <w:r w:rsidRPr="00F752B2">
              <w:rPr>
                <w:rFonts w:asciiTheme="majorHAnsi" w:hAnsiTheme="majorHAnsi" w:cstheme="majorHAnsi"/>
                <w:sz w:val="26"/>
                <w:szCs w:val="26"/>
                <w:lang w:val="hr-HR"/>
              </w:rPr>
              <w:t>Cấp Giấy chứng nhận xuất xứ hàng hóa – Mẫu D.</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08</w:t>
            </w:r>
          </w:p>
        </w:tc>
        <w:tc>
          <w:tcPr>
            <w:tcW w:w="8789" w:type="dxa"/>
          </w:tcPr>
          <w:p w:rsidR="0085023C" w:rsidRPr="00F752B2" w:rsidRDefault="0085023C" w:rsidP="00F10424">
            <w:pPr>
              <w:spacing w:before="0" w:after="0" w:line="264" w:lineRule="auto"/>
              <w:ind w:left="34"/>
              <w:rPr>
                <w:rFonts w:asciiTheme="majorHAnsi" w:hAnsiTheme="majorHAnsi" w:cstheme="majorHAnsi"/>
                <w:sz w:val="26"/>
                <w:szCs w:val="26"/>
                <w:lang w:val="hr-HR"/>
              </w:rPr>
            </w:pPr>
            <w:r w:rsidRPr="00F752B2">
              <w:rPr>
                <w:rFonts w:asciiTheme="majorHAnsi" w:hAnsiTheme="majorHAnsi" w:cstheme="majorHAnsi"/>
                <w:sz w:val="26"/>
                <w:szCs w:val="26"/>
                <w:lang w:val="hr-HR"/>
              </w:rPr>
              <w:t xml:space="preserve">Cấp Giấy phép thành lập văn phòng đại diện của thương nhân nước ngoài tại Việt Nam. </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09</w:t>
            </w:r>
          </w:p>
        </w:tc>
        <w:tc>
          <w:tcPr>
            <w:tcW w:w="8789" w:type="dxa"/>
          </w:tcPr>
          <w:p w:rsidR="0085023C" w:rsidRPr="00F752B2" w:rsidRDefault="0085023C" w:rsidP="00F10424">
            <w:pPr>
              <w:spacing w:before="0" w:after="0" w:line="264" w:lineRule="auto"/>
              <w:ind w:left="34"/>
              <w:rPr>
                <w:rFonts w:asciiTheme="majorHAnsi" w:hAnsiTheme="majorHAnsi" w:cstheme="majorHAnsi"/>
                <w:sz w:val="26"/>
                <w:szCs w:val="26"/>
                <w:lang w:val="hr-HR"/>
              </w:rPr>
            </w:pPr>
            <w:r w:rsidRPr="00F752B2">
              <w:rPr>
                <w:rFonts w:asciiTheme="majorHAnsi" w:hAnsiTheme="majorHAnsi" w:cstheme="majorHAnsi"/>
                <w:sz w:val="26"/>
                <w:szCs w:val="26"/>
                <w:lang w:val="hr-HR"/>
              </w:rPr>
              <w:t>Điều chỉnh Giấy phép thành lập văn phòng đại diện của thương nhân nước ngoài tại Việt Nam.</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10</w:t>
            </w:r>
          </w:p>
        </w:tc>
        <w:tc>
          <w:tcPr>
            <w:tcW w:w="8789" w:type="dxa"/>
          </w:tcPr>
          <w:p w:rsidR="0085023C" w:rsidRPr="00F752B2" w:rsidRDefault="0085023C" w:rsidP="00F10424">
            <w:pPr>
              <w:spacing w:before="0" w:after="0" w:line="264" w:lineRule="auto"/>
              <w:ind w:left="34"/>
              <w:rPr>
                <w:rFonts w:asciiTheme="majorHAnsi" w:hAnsiTheme="majorHAnsi" w:cstheme="majorHAnsi"/>
                <w:sz w:val="26"/>
                <w:szCs w:val="26"/>
                <w:lang w:val="hr-HR"/>
              </w:rPr>
            </w:pPr>
            <w:r w:rsidRPr="00F752B2">
              <w:rPr>
                <w:rFonts w:asciiTheme="majorHAnsi" w:hAnsiTheme="majorHAnsi" w:cstheme="majorHAnsi"/>
                <w:sz w:val="26"/>
                <w:szCs w:val="26"/>
                <w:lang w:val="hr-HR"/>
              </w:rPr>
              <w:t>Cấp lại Giấy phép thành lập văn phòng đại diện của thương nhân nước ngoài tại Việt Nam</w:t>
            </w:r>
          </w:p>
        </w:tc>
      </w:tr>
      <w:tr w:rsidR="0085023C" w:rsidRPr="00F752B2" w:rsidTr="00F10424">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11</w:t>
            </w:r>
          </w:p>
        </w:tc>
        <w:tc>
          <w:tcPr>
            <w:tcW w:w="8789" w:type="dxa"/>
          </w:tcPr>
          <w:p w:rsidR="0085023C" w:rsidRPr="00F752B2" w:rsidRDefault="0085023C" w:rsidP="00F10424">
            <w:pPr>
              <w:spacing w:before="0" w:after="0" w:line="264" w:lineRule="auto"/>
              <w:ind w:left="34"/>
              <w:rPr>
                <w:rFonts w:asciiTheme="majorHAnsi" w:hAnsiTheme="majorHAnsi" w:cstheme="majorHAnsi"/>
                <w:sz w:val="26"/>
                <w:szCs w:val="26"/>
                <w:lang w:val="hr-HR"/>
              </w:rPr>
            </w:pPr>
            <w:r w:rsidRPr="00F752B2">
              <w:rPr>
                <w:rFonts w:asciiTheme="majorHAnsi" w:hAnsiTheme="majorHAnsi" w:cstheme="majorHAnsi"/>
                <w:sz w:val="26"/>
                <w:szCs w:val="26"/>
                <w:lang w:val="hr-HR"/>
              </w:rPr>
              <w:t>Gia hạn Giấy phép thành lập văn phòng đại diện của thương nhân nước ngoài tại Việt Nam</w:t>
            </w:r>
          </w:p>
        </w:tc>
      </w:tr>
    </w:tbl>
    <w:p w:rsidR="0085023C" w:rsidRPr="00B072CA" w:rsidRDefault="0085023C" w:rsidP="00F10424">
      <w:pPr>
        <w:widowControl w:val="0"/>
        <w:spacing w:before="60" w:after="0" w:line="264" w:lineRule="auto"/>
        <w:rPr>
          <w:b/>
          <w:sz w:val="12"/>
          <w:szCs w:val="12"/>
        </w:rPr>
      </w:pPr>
    </w:p>
    <w:p w:rsidR="0085023C" w:rsidRPr="00B072CA" w:rsidRDefault="0085023C" w:rsidP="007351D3">
      <w:pPr>
        <w:widowControl w:val="0"/>
        <w:spacing w:before="0" w:line="264" w:lineRule="auto"/>
        <w:rPr>
          <w:b/>
          <w:szCs w:val="28"/>
        </w:rPr>
      </w:pPr>
      <w:r w:rsidRPr="00B072CA">
        <w:rPr>
          <w:b/>
          <w:szCs w:val="28"/>
        </w:rPr>
        <w:t>2. Danh mục thủ tục hành chính bị thay thế, hủy bỏ thuộc thẩm quyền giải quyết của Ban Quản lý khu kinh tế tỉnh Kon Tum</w:t>
      </w:r>
      <w:r w:rsidR="00F10424">
        <w:rPr>
          <w:b/>
          <w:szCs w:val="28"/>
        </w:rPr>
        <w:t xml:space="preserve"> (</w:t>
      </w:r>
      <w:r w:rsidRPr="00B072CA">
        <w:rPr>
          <w:b/>
          <w:szCs w:val="28"/>
        </w:rPr>
        <w:t>20 thủ tục</w:t>
      </w:r>
      <w:r w:rsidR="00F10424">
        <w:rPr>
          <w:b/>
          <w:szCs w:val="28"/>
        </w:rPr>
        <w:t>)</w:t>
      </w:r>
      <w:r w:rsidRPr="00B072CA">
        <w:rPr>
          <w:b/>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134"/>
        <w:gridCol w:w="5670"/>
        <w:gridCol w:w="1985"/>
      </w:tblGrid>
      <w:tr w:rsidR="0085023C" w:rsidRPr="00F752B2" w:rsidTr="007351D3">
        <w:tc>
          <w:tcPr>
            <w:tcW w:w="567" w:type="dxa"/>
            <w:tcBorders>
              <w:top w:val="single" w:sz="4" w:space="0" w:color="auto"/>
              <w:left w:val="single" w:sz="4" w:space="0" w:color="auto"/>
              <w:bottom w:val="single" w:sz="4" w:space="0" w:color="auto"/>
              <w:right w:val="single" w:sz="4" w:space="0" w:color="auto"/>
            </w:tcBorders>
            <w:vAlign w:val="center"/>
          </w:tcPr>
          <w:p w:rsidR="0085023C" w:rsidRPr="00F752B2" w:rsidRDefault="0085023C" w:rsidP="007351D3">
            <w:pPr>
              <w:widowControl w:val="0"/>
              <w:spacing w:before="0" w:after="0" w:line="264" w:lineRule="auto"/>
              <w:ind w:left="-108" w:right="-71"/>
              <w:jc w:val="center"/>
              <w:rPr>
                <w:rFonts w:asciiTheme="majorHAnsi" w:hAnsiTheme="majorHAnsi" w:cstheme="majorHAnsi"/>
                <w:b/>
                <w:sz w:val="26"/>
                <w:szCs w:val="26"/>
              </w:rPr>
            </w:pPr>
            <w:r w:rsidRPr="00F752B2">
              <w:rPr>
                <w:rFonts w:asciiTheme="majorHAnsi" w:hAnsiTheme="majorHAnsi" w:cstheme="majorHAnsi"/>
                <w:b/>
                <w:sz w:val="26"/>
                <w:szCs w:val="26"/>
              </w:rPr>
              <w:t>STT</w:t>
            </w:r>
          </w:p>
        </w:tc>
        <w:tc>
          <w:tcPr>
            <w:tcW w:w="1134" w:type="dxa"/>
            <w:tcBorders>
              <w:top w:val="single" w:sz="4" w:space="0" w:color="auto"/>
              <w:left w:val="single" w:sz="4" w:space="0" w:color="auto"/>
              <w:bottom w:val="single" w:sz="4" w:space="0" w:color="auto"/>
              <w:right w:val="single" w:sz="4" w:space="0" w:color="auto"/>
            </w:tcBorders>
            <w:vAlign w:val="center"/>
          </w:tcPr>
          <w:p w:rsidR="0085023C" w:rsidRPr="00F752B2" w:rsidRDefault="0085023C" w:rsidP="007351D3">
            <w:pPr>
              <w:widowControl w:val="0"/>
              <w:spacing w:before="0" w:after="0" w:line="264" w:lineRule="auto"/>
              <w:ind w:left="-108" w:right="-108"/>
              <w:jc w:val="center"/>
              <w:rPr>
                <w:rFonts w:asciiTheme="majorHAnsi" w:hAnsiTheme="majorHAnsi" w:cstheme="majorHAnsi"/>
                <w:b/>
                <w:sz w:val="26"/>
                <w:szCs w:val="26"/>
              </w:rPr>
            </w:pPr>
            <w:r w:rsidRPr="00F752B2">
              <w:rPr>
                <w:rFonts w:asciiTheme="majorHAnsi" w:hAnsiTheme="majorHAnsi" w:cstheme="majorHAnsi"/>
                <w:b/>
                <w:sz w:val="26"/>
                <w:szCs w:val="26"/>
              </w:rPr>
              <w:t>Số hồ sơ TTHC</w:t>
            </w:r>
          </w:p>
        </w:tc>
        <w:tc>
          <w:tcPr>
            <w:tcW w:w="5670" w:type="dxa"/>
            <w:tcBorders>
              <w:top w:val="single" w:sz="4" w:space="0" w:color="auto"/>
              <w:left w:val="single" w:sz="4" w:space="0" w:color="auto"/>
              <w:bottom w:val="single" w:sz="4" w:space="0" w:color="auto"/>
              <w:right w:val="single" w:sz="4" w:space="0" w:color="auto"/>
            </w:tcBorders>
            <w:vAlign w:val="center"/>
          </w:tcPr>
          <w:p w:rsidR="0085023C" w:rsidRPr="00F752B2" w:rsidRDefault="0085023C" w:rsidP="00F10424">
            <w:pPr>
              <w:widowControl w:val="0"/>
              <w:spacing w:before="0" w:after="0" w:line="264" w:lineRule="auto"/>
              <w:jc w:val="center"/>
              <w:rPr>
                <w:rFonts w:asciiTheme="majorHAnsi" w:hAnsiTheme="majorHAnsi" w:cstheme="majorHAnsi"/>
                <w:b/>
                <w:sz w:val="26"/>
                <w:szCs w:val="26"/>
              </w:rPr>
            </w:pPr>
            <w:r w:rsidRPr="00F752B2">
              <w:rPr>
                <w:rFonts w:asciiTheme="majorHAnsi" w:hAnsiTheme="majorHAnsi" w:cstheme="majorHAnsi"/>
                <w:b/>
                <w:sz w:val="26"/>
                <w:szCs w:val="26"/>
              </w:rPr>
              <w:t>Tên thủ tục hành chính</w:t>
            </w:r>
          </w:p>
        </w:tc>
        <w:tc>
          <w:tcPr>
            <w:tcW w:w="1985" w:type="dxa"/>
            <w:tcBorders>
              <w:top w:val="single" w:sz="4" w:space="0" w:color="auto"/>
              <w:left w:val="single" w:sz="4" w:space="0" w:color="auto"/>
              <w:bottom w:val="single" w:sz="4" w:space="0" w:color="auto"/>
              <w:right w:val="single" w:sz="4" w:space="0" w:color="auto"/>
            </w:tcBorders>
            <w:vAlign w:val="center"/>
          </w:tcPr>
          <w:p w:rsidR="0085023C" w:rsidRPr="00F752B2" w:rsidRDefault="0085023C" w:rsidP="007351D3">
            <w:pPr>
              <w:widowControl w:val="0"/>
              <w:spacing w:before="0" w:after="0" w:line="264" w:lineRule="auto"/>
              <w:ind w:left="-108" w:right="-108"/>
              <w:jc w:val="center"/>
              <w:rPr>
                <w:rFonts w:asciiTheme="majorHAnsi" w:hAnsiTheme="majorHAnsi" w:cstheme="majorHAnsi"/>
                <w:b/>
                <w:sz w:val="26"/>
                <w:szCs w:val="26"/>
              </w:rPr>
            </w:pPr>
            <w:r w:rsidRPr="00F752B2">
              <w:rPr>
                <w:rFonts w:asciiTheme="majorHAnsi" w:hAnsiTheme="majorHAnsi" w:cstheme="majorHAnsi"/>
                <w:b/>
                <w:sz w:val="26"/>
                <w:szCs w:val="26"/>
              </w:rPr>
              <w:t>Tên văn bản quy định việc thay thế, hủy bỏ</w:t>
            </w:r>
          </w:p>
        </w:tc>
      </w:tr>
      <w:tr w:rsidR="0085023C" w:rsidRPr="00F752B2" w:rsidTr="007351D3">
        <w:tc>
          <w:tcPr>
            <w:tcW w:w="9356" w:type="dxa"/>
            <w:gridSpan w:val="4"/>
            <w:tcBorders>
              <w:top w:val="single" w:sz="4" w:space="0" w:color="auto"/>
              <w:left w:val="single" w:sz="4" w:space="0" w:color="auto"/>
              <w:bottom w:val="single" w:sz="4" w:space="0" w:color="auto"/>
            </w:tcBorders>
          </w:tcPr>
          <w:p w:rsidR="0085023C" w:rsidRPr="00F752B2" w:rsidRDefault="0085023C" w:rsidP="00F10424">
            <w:pPr>
              <w:widowControl w:val="0"/>
              <w:spacing w:before="0" w:after="0" w:line="264" w:lineRule="auto"/>
              <w:rPr>
                <w:rFonts w:asciiTheme="majorHAnsi" w:hAnsiTheme="majorHAnsi" w:cstheme="majorHAnsi"/>
                <w:b/>
                <w:sz w:val="26"/>
                <w:szCs w:val="26"/>
              </w:rPr>
            </w:pPr>
            <w:r w:rsidRPr="00F752B2">
              <w:rPr>
                <w:rFonts w:asciiTheme="majorHAnsi" w:hAnsiTheme="majorHAnsi" w:cstheme="majorHAnsi"/>
                <w:b/>
                <w:sz w:val="26"/>
                <w:szCs w:val="26"/>
              </w:rPr>
              <w:t>I. LĨNH VỰC ĐẦU TƯ: 14 Thủ tục</w:t>
            </w:r>
          </w:p>
        </w:tc>
      </w:tr>
      <w:tr w:rsidR="0085023C" w:rsidRPr="00F752B2" w:rsidTr="007351D3">
        <w:tc>
          <w:tcPr>
            <w:tcW w:w="567" w:type="dxa"/>
            <w:tcBorders>
              <w:top w:val="single" w:sz="4" w:space="0" w:color="auto"/>
            </w:tcBorders>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01</w:t>
            </w:r>
          </w:p>
        </w:tc>
        <w:tc>
          <w:tcPr>
            <w:tcW w:w="1134" w:type="dxa"/>
            <w:tcBorders>
              <w:top w:val="single" w:sz="4" w:space="0" w:color="auto"/>
            </w:tcBorders>
            <w:vAlign w:val="center"/>
          </w:tcPr>
          <w:p w:rsidR="0085023C" w:rsidRPr="00F752B2" w:rsidRDefault="0085023C" w:rsidP="00F10424">
            <w:pPr>
              <w:widowControl w:val="0"/>
              <w:spacing w:before="0" w:after="0" w:line="264" w:lineRule="auto"/>
              <w:jc w:val="center"/>
              <w:rPr>
                <w:rFonts w:asciiTheme="majorHAnsi" w:hAnsiTheme="majorHAnsi" w:cstheme="majorHAnsi"/>
                <w:bCs/>
                <w:iCs/>
                <w:sz w:val="26"/>
                <w:szCs w:val="26"/>
              </w:rPr>
            </w:pPr>
          </w:p>
        </w:tc>
        <w:tc>
          <w:tcPr>
            <w:tcW w:w="5670" w:type="dxa"/>
            <w:tcBorders>
              <w:top w:val="single" w:sz="4" w:space="0" w:color="auto"/>
            </w:tcBorders>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bCs/>
                <w:iCs/>
                <w:sz w:val="26"/>
                <w:szCs w:val="26"/>
              </w:rPr>
              <w:t xml:space="preserve">Thủ tục thẩm tra cấp Giấy chứng nhận đầu tư </w:t>
            </w:r>
            <w:r w:rsidRPr="00F752B2">
              <w:rPr>
                <w:rFonts w:asciiTheme="majorHAnsi" w:hAnsiTheme="majorHAnsi" w:cstheme="majorHAnsi"/>
                <w:bCs/>
                <w:i/>
                <w:iCs/>
                <w:sz w:val="26"/>
                <w:szCs w:val="26"/>
              </w:rPr>
              <w:t>(đối với dự án đầu tư có quy mô vốn từ 300 tỷ đồng trở lên; thuộc lĩnh vực đầu tư có điều kiện theo Điều 29 Luật đầu tư năm 2005 và không thuộc diện do Thủ tướng Chính phủ chấp nhận chủ trương đầu tư)</w:t>
            </w:r>
          </w:p>
        </w:tc>
        <w:tc>
          <w:tcPr>
            <w:tcW w:w="1985" w:type="dxa"/>
            <w:vMerge w:val="restart"/>
            <w:tcBorders>
              <w:top w:val="single" w:sz="4" w:space="0" w:color="auto"/>
            </w:tcBorders>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Luật đầu tư số 67/2014/QH13 và các văn bản chi tiết, hướng dẫn thi hành.</w:t>
            </w:r>
          </w:p>
        </w:tc>
      </w:tr>
      <w:tr w:rsidR="0085023C" w:rsidRPr="00F752B2" w:rsidTr="007351D3">
        <w:tc>
          <w:tcPr>
            <w:tcW w:w="567" w:type="dxa"/>
            <w:tcBorders>
              <w:top w:val="single" w:sz="4" w:space="0" w:color="auto"/>
            </w:tcBorders>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02</w:t>
            </w:r>
          </w:p>
        </w:tc>
        <w:tc>
          <w:tcPr>
            <w:tcW w:w="1134" w:type="dxa"/>
            <w:tcBorders>
              <w:top w:val="single" w:sz="4" w:space="0" w:color="auto"/>
            </w:tcBorders>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tcBorders>
              <w:top w:val="single" w:sz="4" w:space="0" w:color="auto"/>
            </w:tcBorders>
            <w:vAlign w:val="center"/>
          </w:tcPr>
          <w:p w:rsidR="0085023C" w:rsidRPr="00F752B2" w:rsidRDefault="0085023C" w:rsidP="00F10424">
            <w:pPr>
              <w:widowControl w:val="0"/>
              <w:spacing w:before="0" w:after="0" w:line="264" w:lineRule="auto"/>
              <w:rPr>
                <w:rFonts w:asciiTheme="majorHAnsi" w:hAnsiTheme="majorHAnsi" w:cstheme="majorHAnsi"/>
                <w:bCs/>
                <w:iCs/>
                <w:sz w:val="26"/>
                <w:szCs w:val="26"/>
              </w:rPr>
            </w:pPr>
            <w:r w:rsidRPr="00F752B2">
              <w:rPr>
                <w:rFonts w:asciiTheme="majorHAnsi" w:hAnsiTheme="majorHAnsi" w:cstheme="majorHAnsi"/>
                <w:bCs/>
                <w:iCs/>
                <w:sz w:val="26"/>
                <w:szCs w:val="26"/>
              </w:rPr>
              <w:t xml:space="preserve">Thủ tục cấp Giấy chứng nhận đầu tư đối với dự án có vốn đầu tư nước ngoài thuộc diện đăng ký </w:t>
            </w:r>
            <w:r w:rsidRPr="00F752B2">
              <w:rPr>
                <w:rFonts w:asciiTheme="majorHAnsi" w:hAnsiTheme="majorHAnsi" w:cstheme="majorHAnsi"/>
                <w:bCs/>
                <w:i/>
                <w:iCs/>
                <w:sz w:val="26"/>
                <w:szCs w:val="26"/>
              </w:rPr>
              <w:t>(có quy mô vốn dưới 300 tỷ đồng Việt Nam; không thuộc Danh mục lĩnh vực đầu tư có điều kiện và không thuộc diện do Thủ tướng Chính phủ chấp nhận chủ trương đầu tư).</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tcBorders>
              <w:top w:val="single" w:sz="4" w:space="0" w:color="auto"/>
            </w:tcBorders>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03</w:t>
            </w:r>
          </w:p>
        </w:tc>
        <w:tc>
          <w:tcPr>
            <w:tcW w:w="1134" w:type="dxa"/>
            <w:tcBorders>
              <w:top w:val="single" w:sz="4" w:space="0" w:color="auto"/>
            </w:tcBorders>
            <w:vAlign w:val="center"/>
          </w:tcPr>
          <w:p w:rsidR="0085023C" w:rsidRPr="00F752B2" w:rsidRDefault="0085023C" w:rsidP="00F10424">
            <w:pPr>
              <w:widowControl w:val="0"/>
              <w:spacing w:before="0" w:after="0" w:line="264" w:lineRule="auto"/>
              <w:jc w:val="center"/>
              <w:rPr>
                <w:rFonts w:asciiTheme="majorHAnsi" w:hAnsiTheme="majorHAnsi" w:cstheme="majorHAnsi"/>
                <w:bCs/>
                <w:iCs/>
                <w:sz w:val="26"/>
                <w:szCs w:val="26"/>
              </w:rPr>
            </w:pPr>
          </w:p>
        </w:tc>
        <w:tc>
          <w:tcPr>
            <w:tcW w:w="5670" w:type="dxa"/>
            <w:tcBorders>
              <w:top w:val="single" w:sz="4" w:space="0" w:color="auto"/>
            </w:tcBorders>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bCs/>
                <w:iCs/>
                <w:sz w:val="26"/>
                <w:szCs w:val="26"/>
              </w:rPr>
              <w:t xml:space="preserve">Thủ tục đăng ký đầu tư </w:t>
            </w:r>
            <w:r w:rsidRPr="00F752B2">
              <w:rPr>
                <w:rFonts w:asciiTheme="majorHAnsi" w:hAnsiTheme="majorHAnsi" w:cstheme="majorHAnsi"/>
                <w:bCs/>
                <w:i/>
                <w:iCs/>
                <w:sz w:val="26"/>
                <w:szCs w:val="26"/>
              </w:rPr>
              <w:t xml:space="preserve">(đối với dự án đầu tư trong nước có quy mô vốn từ 15 tỷ đồng đến dưới 300 tỷ đồng; không đề nghị cấp Giấy chứng nhận đầu tư; không thuộc lĩnh vực đầu tư có điều kiện và không thuộc diện do Thủ tướng Chính phủ chấp nhận chủ trương đầu tư). </w:t>
            </w:r>
            <w:r w:rsidRPr="00F752B2">
              <w:rPr>
                <w:rFonts w:asciiTheme="majorHAnsi" w:hAnsiTheme="majorHAnsi" w:cstheme="majorHAnsi"/>
                <w:bCs/>
                <w:vanish/>
                <w:sz w:val="26"/>
                <w:szCs w:val="26"/>
              </w:rPr>
              <w:t>ą)</w:t>
            </w:r>
            <w:r w:rsidRPr="00F752B2">
              <w:rPr>
                <w:bCs/>
                <w:vanish/>
                <w:sz w:val="26"/>
                <w:szCs w:val="26"/>
              </w:rPr>
              <w:t>߿</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w:t>
            </w:r>
            <w:r w:rsidRPr="00F752B2">
              <w:rPr>
                <w:rFonts w:asciiTheme="majorHAnsi" w:hAnsiTheme="majorHAnsi" w:cstheme="majorHAnsi"/>
                <w:bCs/>
                <w:vanish/>
                <w:sz w:val="26"/>
                <w:szCs w:val="26"/>
              </w:rPr>
              <w:pgNum/>
            </w:r>
            <w:r w:rsidRPr="00F752B2">
              <w:rPr>
                <w:bCs/>
                <w:vanish/>
                <w:sz w:val="26"/>
                <w:szCs w:val="26"/>
              </w:rPr>
              <w:t>࿨</w:t>
            </w:r>
            <w:r w:rsidRPr="00F752B2">
              <w:rPr>
                <w:rFonts w:asciiTheme="majorHAnsi" w:hAnsiTheme="majorHAnsi" w:cstheme="majorHAnsi"/>
                <w:bCs/>
                <w:vanish/>
                <w:sz w:val="26"/>
                <w:szCs w:val="26"/>
              </w:rPr>
              <w:pgNum/>
            </w:r>
            <w:r w:rsidRPr="00F752B2">
              <w:rPr>
                <w:bCs/>
                <w:vanish/>
                <w:sz w:val="26"/>
                <w:szCs w:val="26"/>
              </w:rPr>
              <w:t>࿨</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Ă</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ÿThủ tục: Đăng ký cấp Giấy chứng nhận đầu tư thuộc diện đăng ký (đối với dự án đầu tư trong nước có quy mô vốn từ 15 tỷ đồng đến dưới 300 tỷ đồng; không thuộc lĩnh vực đầu tư có điều kiện và không thuộc diện do Thủ tướng Chính phủ chấp nhận chủ trương đầu tư)ĀĐ</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ÿThủ tục: Đăng ký cấp Giấy chứng nhận đầu tư thuộc diện thẩm tra (đối với dự án đầu tư có quy mô vốn từ 300 tỷ đồng trở lên; không thuộc lĩnh vực đầu tư có điều kiện theo Điều 29 Luật đầu tư năm 2005 và không thuộc diện do Thủ tướng Chính phủ chấp nhận chủ trương đầu tư)  ȀQ</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QThủ tục: Đăng ký điều chỉnh dự án đầu tư (đối với dự án có vốn đầu tư nước ngoài)</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̀T</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TThủ tục: Đăng ký điều chỉnh dự án đầu tư tư (đối với dự án có vốn đầu tư trong nước)</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à</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àThủ tục: Thẩm tra điều chỉnh dự án đầu tư đối với dự án đầu tư trong nước  mà sau khi điều chỉnh, dự án đó thuộc lĩnh vực đầu tư có điều kiện (trừ trường hợp quy định tại điểm a, khoản 1, Điều 52 Nghị định số 108/2006/NĐ-CP)Ȁ?</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?Thủ tục: Chuyển nhượng dự án trong Khu công nghiệp, Khu kinh tế</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j</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jThủ tục: Giao đất trong Khu kinh tế tỉnh Kon Tum (Đối với quỹ đất đã được UBND tỉnh Kon Tum giao cho BQL).̀b</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bThủ tục: Giao đất trong Khu kinh tế tỉnh Kon Tum (Đối với quỹ đất đã được UBND tỉnh giao cho BQL).</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m</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mThủ tục: Cho thuê đất trong Khu kinh tế tỉnh Kon Tum (Đối với quỹ đất đã được UBND tỉnh Kon Tum giao cho BQL)</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e</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eThủ tục: Cho thuê đất trong Khu kinh tế tỉnh Kon Tum (Đối với quỹ đất đã được UBND tỉnh giao cho BQL)</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//V. Các thủ tục hành chính đã bị thay thế (6): 0)-,+</w:t>
            </w:r>
            <w:r w:rsidRPr="00F752B2">
              <w:rPr>
                <w:rFonts w:asciiTheme="majorHAnsi" w:hAnsiTheme="majorHAnsi" w:cstheme="majorHAnsi"/>
                <w:bCs/>
                <w:vanish/>
                <w:sz w:val="26"/>
                <w:szCs w:val="26"/>
              </w:rPr>
              <w:pgNum/>
            </w:r>
            <w:r w:rsidRPr="00F752B2">
              <w:rPr>
                <w:rFonts w:asciiTheme="majorHAnsi" w:hAnsiTheme="majorHAnsi" w:cstheme="majorHAnsi"/>
                <w:bCs/>
                <w:vanish/>
                <w:sz w:val="26"/>
                <w:szCs w:val="26"/>
              </w:rPr>
              <w:t>88VI. Những Thủ tục hành chính đã bị bãi bỏ/ huỷ bỏ (7): 02-5+Ѐ++I. Các thủ tục hành chính giữ nguyên (2): 0$/(.ԀIIII. Các thủ tục hà</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04</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bCs/>
                <w:iCs/>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bCs/>
                <w:iCs/>
                <w:sz w:val="26"/>
                <w:szCs w:val="26"/>
              </w:rPr>
              <w:t xml:space="preserve">Thủ tục đăng ký dự án đầu tư có yêu cầu cấp Giấy chứng nhận đầu tư </w:t>
            </w:r>
            <w:r w:rsidRPr="00F752B2">
              <w:rPr>
                <w:rFonts w:asciiTheme="majorHAnsi" w:hAnsiTheme="majorHAnsi" w:cstheme="majorHAnsi"/>
                <w:bCs/>
                <w:i/>
                <w:iCs/>
                <w:sz w:val="26"/>
                <w:szCs w:val="26"/>
              </w:rPr>
              <w:t xml:space="preserve">(đối với dự án đầu tư trong nước có quy mô vốn từ 15 tỷ đồng đến dưới 300 tỷ đồng; không thuộc lĩnh vực đầu tư có điều kiện và </w:t>
            </w:r>
            <w:r w:rsidRPr="00F752B2">
              <w:rPr>
                <w:rFonts w:asciiTheme="majorHAnsi" w:hAnsiTheme="majorHAnsi" w:cstheme="majorHAnsi"/>
                <w:bCs/>
                <w:i/>
                <w:iCs/>
                <w:sz w:val="26"/>
                <w:szCs w:val="26"/>
              </w:rPr>
              <w:lastRenderedPageBreak/>
              <w:t xml:space="preserve">không thuộc diện do Thủ tướng Chính phủ chấp nhận chủ trương đầu tư). </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lastRenderedPageBreak/>
              <w:t>05</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bCs/>
                <w:iCs/>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bCs/>
                <w:iCs/>
                <w:sz w:val="26"/>
                <w:szCs w:val="26"/>
              </w:rPr>
              <w:t xml:space="preserve">Thủ tục cấp Giấy chứng nhận đầu tư thuộc diện thẩm tra </w:t>
            </w:r>
            <w:r w:rsidRPr="00F752B2">
              <w:rPr>
                <w:rFonts w:asciiTheme="majorHAnsi" w:hAnsiTheme="majorHAnsi" w:cstheme="majorHAnsi"/>
                <w:bCs/>
                <w:i/>
                <w:iCs/>
                <w:sz w:val="26"/>
                <w:szCs w:val="26"/>
              </w:rPr>
              <w:t xml:space="preserve">(đối với dự án đầu tư có quy mô vốn từ 300 tỷ đồng trở lên; không thuộc lĩnh vực đầu tư có điều kiện theo Điều 29 Luật đầu tư năm 2005 và không thuộc diện do Thủ tướng Chính phủ chấp nhận chủ trương đầu tư). </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06</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bCs/>
                <w:iCs/>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bCs/>
                <w:iCs/>
                <w:sz w:val="26"/>
                <w:szCs w:val="26"/>
              </w:rPr>
              <w:t xml:space="preserve">Thủ tục Thẩm tra cấp Giấy chứng nhận đầu tư </w:t>
            </w:r>
            <w:r w:rsidRPr="00F752B2">
              <w:rPr>
                <w:rFonts w:asciiTheme="majorHAnsi" w:hAnsiTheme="majorHAnsi" w:cstheme="majorHAnsi"/>
                <w:bCs/>
                <w:i/>
                <w:iCs/>
                <w:sz w:val="26"/>
                <w:szCs w:val="26"/>
              </w:rPr>
              <w:t xml:space="preserve">(đối với dự án đầu tư có quy mô vốn dưới 300 tỷ đồng và thuộc lĩnh vực đầu tư có điều kiện). </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07</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Đăng ký điều chỉnh dự án đầu tư theo điểm a, Khoản 1, Điều 52, Nghị định 108/2006/NĐ-CP </w:t>
            </w:r>
            <w:r w:rsidRPr="00F752B2">
              <w:rPr>
                <w:rFonts w:asciiTheme="majorHAnsi" w:hAnsiTheme="majorHAnsi" w:cstheme="majorHAnsi"/>
                <w:i/>
                <w:sz w:val="26"/>
                <w:szCs w:val="26"/>
              </w:rPr>
              <w:t>(đối với dự án đầu tư trong nước</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08</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Đăng ký điều chỉnh dự án đầu tư </w:t>
            </w:r>
            <w:r w:rsidRPr="00F752B2">
              <w:rPr>
                <w:rFonts w:asciiTheme="majorHAnsi" w:hAnsiTheme="majorHAnsi" w:cstheme="majorHAnsi"/>
                <w:i/>
                <w:sz w:val="26"/>
                <w:szCs w:val="26"/>
              </w:rPr>
              <w:t xml:space="preserve">(đối với dự án có vố đầu tư nước ngoài). </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09</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Thẩm tra điều chỉnh dự án đầu tư đối với dự án đầu tư trong nước mà sau khi điều chỉnh, dự án đó thuộc lĩnh vực đầu tư có điều kiện </w:t>
            </w:r>
            <w:r w:rsidRPr="00F752B2">
              <w:rPr>
                <w:rFonts w:asciiTheme="majorHAnsi" w:hAnsiTheme="majorHAnsi" w:cstheme="majorHAnsi"/>
                <w:i/>
                <w:sz w:val="26"/>
                <w:szCs w:val="26"/>
              </w:rPr>
              <w:t xml:space="preserve">(trừ trường hợp quy định tại điểm a, khoản 1, Điều 52 Nghị định số 108/2006/NĐ-CP). </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10</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Thẩm tra điều chỉnh dự án đầu tư đối với dự án đầu tư nước ngoài mà sau khi điều chỉnh, dự án đó thuộc diện thẩm tra cấp Giấy chứng nhận đầu tư. </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11</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Thẩm tra điều chỉnh dự án đầu tư mà sau khi điều chỉnh, dự án đó </w:t>
            </w:r>
            <w:r w:rsidRPr="00F752B2">
              <w:rPr>
                <w:rFonts w:asciiTheme="majorHAnsi" w:hAnsiTheme="majorHAnsi" w:cstheme="majorHAnsi"/>
                <w:bCs/>
                <w:iCs/>
                <w:sz w:val="26"/>
                <w:szCs w:val="26"/>
              </w:rPr>
              <w:t xml:space="preserve">thuộc thẩm quyền chấp thuận của Thủ tướng Chính phủ. </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12</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Thủ tục chuyển nhượng dự án trong khu công nghiệp, Khu kinh tế </w:t>
            </w:r>
            <w:r w:rsidRPr="00F752B2">
              <w:rPr>
                <w:rFonts w:asciiTheme="majorHAnsi" w:hAnsiTheme="majorHAnsi" w:cstheme="majorHAnsi"/>
                <w:i/>
                <w:sz w:val="26"/>
                <w:szCs w:val="26"/>
              </w:rPr>
              <w:t xml:space="preserve">(trừ các </w:t>
            </w:r>
            <w:r w:rsidRPr="00F752B2">
              <w:rPr>
                <w:rFonts w:asciiTheme="majorHAnsi" w:hAnsiTheme="majorHAnsi" w:cstheme="majorHAnsi"/>
                <w:i/>
                <w:iCs/>
                <w:sz w:val="26"/>
                <w:szCs w:val="26"/>
              </w:rPr>
              <w:t xml:space="preserve">dự án: khu đô thị mới, khu nhà ở, hạ tầng khu công nghiệp). </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13</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Thủ tục tạm ngừng, giãn tiến độ thực hiện dự án đầu tư. </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14</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Thủ tục thanh lý dự án đầu tư. </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9356" w:type="dxa"/>
            <w:gridSpan w:val="4"/>
            <w:vAlign w:val="center"/>
          </w:tcPr>
          <w:p w:rsidR="0085023C" w:rsidRPr="00F752B2" w:rsidRDefault="0085023C" w:rsidP="00F10424">
            <w:pPr>
              <w:widowControl w:val="0"/>
              <w:spacing w:before="0" w:after="0" w:line="264" w:lineRule="auto"/>
              <w:rPr>
                <w:rFonts w:asciiTheme="majorHAnsi" w:hAnsiTheme="majorHAnsi" w:cstheme="majorHAnsi"/>
                <w:b/>
                <w:sz w:val="26"/>
                <w:szCs w:val="26"/>
              </w:rPr>
            </w:pPr>
            <w:r w:rsidRPr="00F752B2">
              <w:rPr>
                <w:rFonts w:asciiTheme="majorHAnsi" w:hAnsiTheme="majorHAnsi" w:cstheme="majorHAnsi"/>
                <w:b/>
                <w:sz w:val="26"/>
                <w:szCs w:val="26"/>
              </w:rPr>
              <w:t>II. LĨNH VỰC QUY HOẠCH - XÂY DỰNG: 04 thủ tục</w:t>
            </w: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01</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Thủ tục giới thiệu địa điểm đầu tư. </w:t>
            </w:r>
          </w:p>
        </w:tc>
        <w:tc>
          <w:tcPr>
            <w:tcW w:w="1985" w:type="dxa"/>
            <w:vMerge w:val="restart"/>
            <w:vAlign w:val="center"/>
          </w:tcPr>
          <w:p w:rsidR="0085023C" w:rsidRPr="00F752B2" w:rsidRDefault="0085023C" w:rsidP="007351D3">
            <w:pPr>
              <w:widowControl w:val="0"/>
              <w:spacing w:before="0" w:after="0" w:line="264" w:lineRule="auto"/>
              <w:ind w:left="-108" w:right="-108"/>
              <w:jc w:val="center"/>
              <w:rPr>
                <w:rFonts w:asciiTheme="majorHAnsi" w:hAnsiTheme="majorHAnsi" w:cstheme="majorHAnsi"/>
                <w:sz w:val="26"/>
                <w:szCs w:val="26"/>
              </w:rPr>
            </w:pPr>
            <w:r w:rsidRPr="00F752B2">
              <w:rPr>
                <w:rFonts w:asciiTheme="majorHAnsi" w:hAnsiTheme="majorHAnsi" w:cstheme="majorHAnsi"/>
                <w:sz w:val="26"/>
                <w:szCs w:val="26"/>
              </w:rPr>
              <w:t>Luật Xây dựng số 50/2014/QH13 và các văn bản chi tiết, hướng dẫn thi hành.</w:t>
            </w: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02</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Thủ tục cấp chứng chỉ quy hoạch </w:t>
            </w:r>
            <w:r w:rsidRPr="00F752B2">
              <w:rPr>
                <w:rFonts w:asciiTheme="majorHAnsi" w:hAnsiTheme="majorHAnsi" w:cstheme="majorHAnsi"/>
                <w:i/>
                <w:sz w:val="26"/>
                <w:szCs w:val="26"/>
              </w:rPr>
              <w:t>(đối với khu vực đã có QHCT xây dựng 1/500 được duyệt)</w:t>
            </w:r>
            <w:r w:rsidRPr="00F752B2">
              <w:rPr>
                <w:rFonts w:asciiTheme="majorHAnsi" w:hAnsiTheme="majorHAnsi" w:cstheme="majorHAnsi"/>
                <w:sz w:val="26"/>
                <w:szCs w:val="26"/>
              </w:rPr>
              <w:t xml:space="preserve">. </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03</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Thủ tục tham gia ý kiến về thiết kế cơ sở đối với dự án nhóm B, nhóm C. </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567"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04</w:t>
            </w:r>
          </w:p>
        </w:tc>
        <w:tc>
          <w:tcPr>
            <w:tcW w:w="1134" w:type="dxa"/>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Thủ tục thoả thuận kiến trúc quy hoạch </w:t>
            </w:r>
            <w:r w:rsidRPr="00F752B2">
              <w:rPr>
                <w:rFonts w:asciiTheme="majorHAnsi" w:hAnsiTheme="majorHAnsi" w:cstheme="majorHAnsi"/>
                <w:i/>
                <w:sz w:val="26"/>
                <w:szCs w:val="26"/>
              </w:rPr>
              <w:t xml:space="preserve">(đối với khu vực chưa có QHCT xây dựng 1/500 được </w:t>
            </w:r>
            <w:r w:rsidRPr="00F752B2">
              <w:rPr>
                <w:rFonts w:asciiTheme="majorHAnsi" w:hAnsiTheme="majorHAnsi" w:cstheme="majorHAnsi"/>
                <w:i/>
                <w:sz w:val="26"/>
                <w:szCs w:val="26"/>
              </w:rPr>
              <w:lastRenderedPageBreak/>
              <w:t xml:space="preserve">duyệt). </w:t>
            </w:r>
          </w:p>
        </w:tc>
        <w:tc>
          <w:tcPr>
            <w:tcW w:w="1985" w:type="dxa"/>
            <w:vMerge/>
          </w:tcPr>
          <w:p w:rsidR="0085023C" w:rsidRPr="00F752B2" w:rsidRDefault="0085023C" w:rsidP="00F10424">
            <w:pPr>
              <w:widowControl w:val="0"/>
              <w:spacing w:before="0" w:after="0" w:line="264" w:lineRule="auto"/>
              <w:rPr>
                <w:rFonts w:asciiTheme="majorHAnsi" w:hAnsiTheme="majorHAnsi" w:cstheme="majorHAnsi"/>
                <w:sz w:val="26"/>
                <w:szCs w:val="26"/>
              </w:rPr>
            </w:pPr>
          </w:p>
        </w:tc>
      </w:tr>
      <w:tr w:rsidR="0085023C" w:rsidRPr="00F752B2" w:rsidTr="007351D3">
        <w:tc>
          <w:tcPr>
            <w:tcW w:w="9356" w:type="dxa"/>
            <w:gridSpan w:val="4"/>
            <w:vAlign w:val="center"/>
          </w:tcPr>
          <w:p w:rsidR="0085023C" w:rsidRPr="00F752B2" w:rsidRDefault="0085023C" w:rsidP="00F10424">
            <w:pPr>
              <w:widowControl w:val="0"/>
              <w:spacing w:before="0" w:after="0" w:line="264" w:lineRule="auto"/>
              <w:rPr>
                <w:rFonts w:asciiTheme="majorHAnsi" w:hAnsiTheme="majorHAnsi" w:cstheme="majorHAnsi"/>
                <w:b/>
                <w:sz w:val="26"/>
                <w:szCs w:val="26"/>
              </w:rPr>
            </w:pPr>
            <w:r w:rsidRPr="00F752B2">
              <w:rPr>
                <w:rFonts w:asciiTheme="majorHAnsi" w:hAnsiTheme="majorHAnsi" w:cstheme="majorHAnsi"/>
                <w:b/>
                <w:sz w:val="26"/>
                <w:szCs w:val="26"/>
              </w:rPr>
              <w:lastRenderedPageBreak/>
              <w:t>III. LĨNH VỰC ĐẤT ĐAI: 02 thủ tục</w:t>
            </w:r>
          </w:p>
        </w:tc>
      </w:tr>
      <w:tr w:rsidR="0085023C" w:rsidRPr="00F752B2" w:rsidTr="007351D3">
        <w:tc>
          <w:tcPr>
            <w:tcW w:w="567" w:type="dxa"/>
            <w:tcBorders>
              <w:bottom w:val="single" w:sz="4" w:space="0" w:color="auto"/>
            </w:tcBorders>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01</w:t>
            </w:r>
          </w:p>
        </w:tc>
        <w:tc>
          <w:tcPr>
            <w:tcW w:w="1134" w:type="dxa"/>
            <w:tcBorders>
              <w:bottom w:val="single" w:sz="4" w:space="0" w:color="auto"/>
            </w:tcBorders>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tcBorders>
              <w:bottom w:val="single" w:sz="4" w:space="0" w:color="auto"/>
            </w:tcBorders>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Thủ tục giao lại đất trong Khu kinh tế </w:t>
            </w:r>
            <w:r w:rsidRPr="00F752B2">
              <w:rPr>
                <w:rFonts w:asciiTheme="majorHAnsi" w:hAnsiTheme="majorHAnsi" w:cstheme="majorHAnsi"/>
                <w:i/>
                <w:sz w:val="26"/>
                <w:szCs w:val="26"/>
              </w:rPr>
              <w:t>(đối với quỹ đất đã được UBND tỉnh giao cho BQL)</w:t>
            </w:r>
            <w:r w:rsidRPr="00F752B2">
              <w:rPr>
                <w:rFonts w:asciiTheme="majorHAnsi" w:hAnsiTheme="majorHAnsi" w:cstheme="majorHAnsi"/>
                <w:sz w:val="26"/>
                <w:szCs w:val="26"/>
              </w:rPr>
              <w:t xml:space="preserve">. </w:t>
            </w:r>
          </w:p>
        </w:tc>
        <w:tc>
          <w:tcPr>
            <w:tcW w:w="1985" w:type="dxa"/>
            <w:vMerge w:val="restart"/>
          </w:tcPr>
          <w:p w:rsidR="0085023C" w:rsidRPr="00F752B2" w:rsidRDefault="0085023C" w:rsidP="007351D3">
            <w:pPr>
              <w:widowControl w:val="0"/>
              <w:spacing w:before="0" w:after="0" w:line="264" w:lineRule="auto"/>
              <w:ind w:left="-108" w:right="-108"/>
              <w:jc w:val="center"/>
              <w:rPr>
                <w:rFonts w:asciiTheme="majorHAnsi" w:hAnsiTheme="majorHAnsi" w:cstheme="majorHAnsi"/>
                <w:sz w:val="26"/>
                <w:szCs w:val="26"/>
              </w:rPr>
            </w:pPr>
            <w:r w:rsidRPr="00F752B2">
              <w:rPr>
                <w:rFonts w:asciiTheme="majorHAnsi" w:hAnsiTheme="majorHAnsi" w:cstheme="majorHAnsi"/>
                <w:sz w:val="26"/>
                <w:szCs w:val="26"/>
              </w:rPr>
              <w:t>Luật Đất đai số 45/2013/QH13 và các văn bản chi tiết, hướng dẫn thi hành.</w:t>
            </w:r>
          </w:p>
        </w:tc>
      </w:tr>
      <w:tr w:rsidR="0085023C" w:rsidRPr="00F752B2" w:rsidTr="007351D3">
        <w:tc>
          <w:tcPr>
            <w:tcW w:w="567" w:type="dxa"/>
            <w:tcBorders>
              <w:top w:val="single" w:sz="4" w:space="0" w:color="auto"/>
              <w:left w:val="single" w:sz="4" w:space="0" w:color="auto"/>
              <w:bottom w:val="single" w:sz="4" w:space="0" w:color="auto"/>
            </w:tcBorders>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r w:rsidRPr="00F752B2">
              <w:rPr>
                <w:rFonts w:asciiTheme="majorHAnsi" w:hAnsiTheme="majorHAnsi" w:cstheme="majorHAnsi"/>
                <w:sz w:val="26"/>
                <w:szCs w:val="26"/>
              </w:rPr>
              <w:t>02</w:t>
            </w:r>
          </w:p>
        </w:tc>
        <w:tc>
          <w:tcPr>
            <w:tcW w:w="1134" w:type="dxa"/>
            <w:tcBorders>
              <w:top w:val="single" w:sz="4" w:space="0" w:color="auto"/>
              <w:bottom w:val="single" w:sz="4" w:space="0" w:color="auto"/>
            </w:tcBorders>
            <w:vAlign w:val="center"/>
          </w:tcPr>
          <w:p w:rsidR="0085023C" w:rsidRPr="00F752B2" w:rsidRDefault="0085023C" w:rsidP="00F10424">
            <w:pPr>
              <w:widowControl w:val="0"/>
              <w:spacing w:before="0" w:after="0" w:line="264" w:lineRule="auto"/>
              <w:jc w:val="center"/>
              <w:rPr>
                <w:rFonts w:asciiTheme="majorHAnsi" w:hAnsiTheme="majorHAnsi" w:cstheme="majorHAnsi"/>
                <w:sz w:val="26"/>
                <w:szCs w:val="26"/>
              </w:rPr>
            </w:pPr>
          </w:p>
        </w:tc>
        <w:tc>
          <w:tcPr>
            <w:tcW w:w="5670" w:type="dxa"/>
            <w:tcBorders>
              <w:top w:val="single" w:sz="4" w:space="0" w:color="auto"/>
              <w:bottom w:val="single" w:sz="4" w:space="0" w:color="auto"/>
            </w:tcBorders>
            <w:vAlign w:val="center"/>
          </w:tcPr>
          <w:p w:rsidR="0085023C" w:rsidRPr="00F752B2" w:rsidRDefault="0085023C" w:rsidP="00F10424">
            <w:pPr>
              <w:widowControl w:val="0"/>
              <w:spacing w:before="0" w:after="0" w:line="264" w:lineRule="auto"/>
              <w:rPr>
                <w:rFonts w:asciiTheme="majorHAnsi" w:hAnsiTheme="majorHAnsi" w:cstheme="majorHAnsi"/>
                <w:sz w:val="26"/>
                <w:szCs w:val="26"/>
              </w:rPr>
            </w:pPr>
            <w:r w:rsidRPr="00F752B2">
              <w:rPr>
                <w:rFonts w:asciiTheme="majorHAnsi" w:hAnsiTheme="majorHAnsi" w:cstheme="majorHAnsi"/>
                <w:sz w:val="26"/>
                <w:szCs w:val="26"/>
              </w:rPr>
              <w:t xml:space="preserve">Thủ tục cho thuê đất trong Khu kinh tế </w:t>
            </w:r>
            <w:r w:rsidRPr="00F752B2">
              <w:rPr>
                <w:rFonts w:asciiTheme="majorHAnsi" w:hAnsiTheme="majorHAnsi" w:cstheme="majorHAnsi"/>
                <w:i/>
                <w:sz w:val="26"/>
                <w:szCs w:val="26"/>
              </w:rPr>
              <w:t>(đối với quỹ đất đã được UBND tỉnh giao cho BQL)</w:t>
            </w:r>
            <w:r w:rsidRPr="00F752B2">
              <w:rPr>
                <w:rFonts w:asciiTheme="majorHAnsi" w:hAnsiTheme="majorHAnsi" w:cstheme="majorHAnsi"/>
                <w:sz w:val="26"/>
                <w:szCs w:val="26"/>
              </w:rPr>
              <w:t xml:space="preserve">. </w:t>
            </w:r>
          </w:p>
        </w:tc>
        <w:tc>
          <w:tcPr>
            <w:tcW w:w="1985" w:type="dxa"/>
            <w:vMerge/>
            <w:tcBorders>
              <w:bottom w:val="single" w:sz="4" w:space="0" w:color="auto"/>
            </w:tcBorders>
          </w:tcPr>
          <w:p w:rsidR="0085023C" w:rsidRPr="00F752B2" w:rsidRDefault="0085023C" w:rsidP="00F10424">
            <w:pPr>
              <w:widowControl w:val="0"/>
              <w:spacing w:before="0" w:after="0" w:line="264" w:lineRule="auto"/>
              <w:rPr>
                <w:rFonts w:asciiTheme="majorHAnsi" w:hAnsiTheme="majorHAnsi" w:cstheme="majorHAnsi"/>
                <w:sz w:val="26"/>
                <w:szCs w:val="26"/>
              </w:rPr>
            </w:pPr>
          </w:p>
        </w:tc>
      </w:tr>
    </w:tbl>
    <w:p w:rsidR="0085023C" w:rsidRPr="00B072CA" w:rsidRDefault="0085023C" w:rsidP="00F10424">
      <w:pPr>
        <w:widowControl w:val="0"/>
        <w:spacing w:before="0" w:after="0" w:line="264" w:lineRule="auto"/>
        <w:jc w:val="center"/>
        <w:rPr>
          <w:b/>
          <w:sz w:val="26"/>
          <w:szCs w:val="26"/>
        </w:rPr>
      </w:pPr>
    </w:p>
    <w:p w:rsidR="00595B9A" w:rsidRDefault="00595B9A" w:rsidP="00F10424">
      <w:pPr>
        <w:spacing w:line="264" w:lineRule="auto"/>
      </w:pPr>
    </w:p>
    <w:sectPr w:rsidR="00595B9A" w:rsidSect="00B6674B">
      <w:footerReference w:type="default" r:id="rId6"/>
      <w:pgSz w:w="11906" w:h="16838" w:code="9"/>
      <w:pgMar w:top="1134" w:right="851" w:bottom="1134" w:left="1701" w:header="624" w:footer="62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B2F" w:rsidRDefault="00C10B2F" w:rsidP="00B6674B">
      <w:pPr>
        <w:spacing w:before="0" w:after="0"/>
      </w:pPr>
      <w:r>
        <w:separator/>
      </w:r>
    </w:p>
  </w:endnote>
  <w:endnote w:type="continuationSeparator" w:id="1">
    <w:p w:rsidR="00C10B2F" w:rsidRDefault="00C10B2F" w:rsidP="00B6674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615397"/>
      <w:docPartObj>
        <w:docPartGallery w:val="Page Numbers (Bottom of Page)"/>
        <w:docPartUnique/>
      </w:docPartObj>
    </w:sdtPr>
    <w:sdtEndPr>
      <w:rPr>
        <w:noProof/>
        <w:sz w:val="24"/>
        <w:szCs w:val="24"/>
      </w:rPr>
    </w:sdtEndPr>
    <w:sdtContent>
      <w:p w:rsidR="00B6674B" w:rsidRPr="00B6674B" w:rsidRDefault="0032723D">
        <w:pPr>
          <w:pStyle w:val="Footer"/>
          <w:jc w:val="center"/>
          <w:rPr>
            <w:sz w:val="24"/>
            <w:szCs w:val="24"/>
          </w:rPr>
        </w:pPr>
        <w:r w:rsidRPr="00B6674B">
          <w:rPr>
            <w:sz w:val="24"/>
            <w:szCs w:val="24"/>
          </w:rPr>
          <w:fldChar w:fldCharType="begin"/>
        </w:r>
        <w:r w:rsidR="00B6674B" w:rsidRPr="00B6674B">
          <w:rPr>
            <w:sz w:val="24"/>
            <w:szCs w:val="24"/>
          </w:rPr>
          <w:instrText>PAGE   \* MERGEFORMAT</w:instrText>
        </w:r>
        <w:r w:rsidRPr="00B6674B">
          <w:rPr>
            <w:sz w:val="24"/>
            <w:szCs w:val="24"/>
          </w:rPr>
          <w:fldChar w:fldCharType="separate"/>
        </w:r>
        <w:r w:rsidR="00DA484F" w:rsidRPr="00DA484F">
          <w:rPr>
            <w:noProof/>
            <w:sz w:val="24"/>
            <w:szCs w:val="24"/>
            <w:lang w:val="vi-VN"/>
          </w:rPr>
          <w:t>2</w:t>
        </w:r>
        <w:r w:rsidRPr="00B6674B">
          <w:rPr>
            <w:noProof/>
            <w:sz w:val="24"/>
            <w:szCs w:val="24"/>
          </w:rPr>
          <w:fldChar w:fldCharType="end"/>
        </w:r>
      </w:p>
    </w:sdtContent>
  </w:sdt>
  <w:p w:rsidR="00B6674B" w:rsidRDefault="00B66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B2F" w:rsidRDefault="00C10B2F" w:rsidP="00B6674B">
      <w:pPr>
        <w:spacing w:before="0" w:after="0"/>
      </w:pPr>
      <w:r>
        <w:separator/>
      </w:r>
    </w:p>
  </w:footnote>
  <w:footnote w:type="continuationSeparator" w:id="1">
    <w:p w:rsidR="00C10B2F" w:rsidRDefault="00C10B2F" w:rsidP="00B6674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023C"/>
    <w:rsid w:val="00017020"/>
    <w:rsid w:val="000B23BB"/>
    <w:rsid w:val="000C7B8D"/>
    <w:rsid w:val="000D4CF8"/>
    <w:rsid w:val="0032723D"/>
    <w:rsid w:val="00595B9A"/>
    <w:rsid w:val="005A621E"/>
    <w:rsid w:val="00643BB2"/>
    <w:rsid w:val="007351D3"/>
    <w:rsid w:val="0085023C"/>
    <w:rsid w:val="008F142D"/>
    <w:rsid w:val="009538C0"/>
    <w:rsid w:val="00955166"/>
    <w:rsid w:val="009A4799"/>
    <w:rsid w:val="009C5CDE"/>
    <w:rsid w:val="00A058AA"/>
    <w:rsid w:val="00A3221B"/>
    <w:rsid w:val="00A51D7A"/>
    <w:rsid w:val="00A54BAF"/>
    <w:rsid w:val="00B6674B"/>
    <w:rsid w:val="00C10B2F"/>
    <w:rsid w:val="00C37689"/>
    <w:rsid w:val="00C44016"/>
    <w:rsid w:val="00DA484F"/>
    <w:rsid w:val="00DE621C"/>
    <w:rsid w:val="00F10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Đường kết nối Mũi tên Thẳng 6"/>
        <o:r id="V:Rule7" type="connector" idref="#Đường kết nối Mũi tên Thẳng 2"/>
        <o:r id="V:Rule8" type="connector" idref="#Đường kết nối Mũi tên Thẳng 5"/>
        <o:r id="V:Rule9" type="connector" idref="#Đường kết nối Mũi tên Thẳng 7"/>
        <o:r id="V:Rule10" type="connector" idref="#Đường kết nối Mũi tên Thẳng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3C"/>
    <w:pPr>
      <w:spacing w:before="120" w:after="120"/>
      <w:jc w:val="both"/>
    </w:pPr>
    <w:rPr>
      <w:rFonts w:eastAsia="Calibri" w:cs="Times New Roman"/>
      <w:lang w:val="en-US"/>
    </w:rPr>
  </w:style>
  <w:style w:type="paragraph" w:styleId="Heading2">
    <w:name w:val="heading 2"/>
    <w:basedOn w:val="Normal"/>
    <w:next w:val="Normal"/>
    <w:link w:val="Heading2Char"/>
    <w:semiHidden/>
    <w:unhideWhenUsed/>
    <w:qFormat/>
    <w:rsid w:val="0085023C"/>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5023C"/>
    <w:rPr>
      <w:rFonts w:eastAsia="Times New Roman" w:cs="Times New Roman"/>
      <w:b/>
      <w:bCs/>
      <w:i/>
      <w:iCs/>
      <w:szCs w:val="28"/>
      <w:lang w:val="en-US"/>
    </w:rPr>
  </w:style>
  <w:style w:type="paragraph" w:styleId="BodyTextIndent">
    <w:name w:val="Body Text Indent"/>
    <w:basedOn w:val="Normal"/>
    <w:link w:val="BodyTextIndentChar"/>
    <w:uiPriority w:val="99"/>
    <w:semiHidden/>
    <w:unhideWhenUsed/>
    <w:rsid w:val="0085023C"/>
    <w:pPr>
      <w:ind w:left="360"/>
    </w:pPr>
  </w:style>
  <w:style w:type="character" w:customStyle="1" w:styleId="BodyTextIndentChar">
    <w:name w:val="Body Text Indent Char"/>
    <w:basedOn w:val="DefaultParagraphFont"/>
    <w:link w:val="BodyTextIndent"/>
    <w:uiPriority w:val="99"/>
    <w:semiHidden/>
    <w:rsid w:val="0085023C"/>
    <w:rPr>
      <w:rFonts w:eastAsia="Calibri" w:cs="Times New Roman"/>
      <w:lang w:val="en-US"/>
    </w:rPr>
  </w:style>
  <w:style w:type="paragraph" w:styleId="Header">
    <w:name w:val="header"/>
    <w:basedOn w:val="Normal"/>
    <w:link w:val="HeaderChar"/>
    <w:uiPriority w:val="99"/>
    <w:unhideWhenUsed/>
    <w:rsid w:val="00B6674B"/>
    <w:pPr>
      <w:tabs>
        <w:tab w:val="center" w:pos="4513"/>
        <w:tab w:val="right" w:pos="9026"/>
      </w:tabs>
      <w:spacing w:before="0" w:after="0"/>
    </w:pPr>
  </w:style>
  <w:style w:type="character" w:customStyle="1" w:styleId="HeaderChar">
    <w:name w:val="Header Char"/>
    <w:basedOn w:val="DefaultParagraphFont"/>
    <w:link w:val="Header"/>
    <w:uiPriority w:val="99"/>
    <w:rsid w:val="00B6674B"/>
    <w:rPr>
      <w:rFonts w:eastAsia="Calibri" w:cs="Times New Roman"/>
      <w:lang w:val="en-US"/>
    </w:rPr>
  </w:style>
  <w:style w:type="paragraph" w:styleId="Footer">
    <w:name w:val="footer"/>
    <w:basedOn w:val="Normal"/>
    <w:link w:val="FooterChar"/>
    <w:uiPriority w:val="99"/>
    <w:unhideWhenUsed/>
    <w:rsid w:val="00B6674B"/>
    <w:pPr>
      <w:tabs>
        <w:tab w:val="center" w:pos="4513"/>
        <w:tab w:val="right" w:pos="9026"/>
      </w:tabs>
      <w:spacing w:before="0" w:after="0"/>
    </w:pPr>
  </w:style>
  <w:style w:type="character" w:customStyle="1" w:styleId="FooterChar">
    <w:name w:val="Footer Char"/>
    <w:basedOn w:val="DefaultParagraphFont"/>
    <w:link w:val="Footer"/>
    <w:uiPriority w:val="99"/>
    <w:rsid w:val="00B6674B"/>
    <w:rPr>
      <w:rFonts w:eastAsia="Calibri" w:cs="Times New Roman"/>
      <w:lang w:val="en-US"/>
    </w:rPr>
  </w:style>
  <w:style w:type="paragraph" w:styleId="BalloonText">
    <w:name w:val="Balloon Text"/>
    <w:basedOn w:val="Normal"/>
    <w:link w:val="BalloonTextChar"/>
    <w:uiPriority w:val="99"/>
    <w:semiHidden/>
    <w:unhideWhenUsed/>
    <w:rsid w:val="000D4CF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F8"/>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85023C"/>
    <w:pPr>
      <w:spacing w:before="120" w:after="120"/>
      <w:jc w:val="both"/>
    </w:pPr>
    <w:rPr>
      <w:rFonts w:eastAsia="Calibri" w:cs="Times New Roman"/>
      <w:lang w:val="en-US"/>
    </w:rPr>
  </w:style>
  <w:style w:type="paragraph" w:styleId="mc2">
    <w:name w:val="heading 2"/>
    <w:basedOn w:val="Binhthng"/>
    <w:next w:val="Binhthng"/>
    <w:link w:val="mc2Char"/>
    <w:semiHidden/>
    <w:unhideWhenUsed/>
    <w:qFormat/>
    <w:rsid w:val="0085023C"/>
    <w:pPr>
      <w:keepNext/>
      <w:spacing w:before="240" w:after="60"/>
      <w:outlineLvl w:val="1"/>
    </w:pPr>
    <w:rPr>
      <w:rFonts w:eastAsia="Times New Roman"/>
      <w:b/>
      <w:bCs/>
      <w:i/>
      <w:iCs/>
      <w:szCs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2Char">
    <w:name w:val="Đề mục 2 Char"/>
    <w:basedOn w:val="Phngmcnhcaonvn"/>
    <w:link w:val="mc2"/>
    <w:semiHidden/>
    <w:rsid w:val="0085023C"/>
    <w:rPr>
      <w:rFonts w:eastAsia="Times New Roman" w:cs="Times New Roman"/>
      <w:b/>
      <w:bCs/>
      <w:i/>
      <w:iCs/>
      <w:szCs w:val="28"/>
      <w:lang w:val="en-US"/>
    </w:rPr>
  </w:style>
  <w:style w:type="paragraph" w:styleId="Thtlthnvnban">
    <w:name w:val="Body Text Indent"/>
    <w:basedOn w:val="Binhthng"/>
    <w:link w:val="ThtlthnvnbanChar"/>
    <w:uiPriority w:val="99"/>
    <w:semiHidden/>
    <w:unhideWhenUsed/>
    <w:rsid w:val="0085023C"/>
    <w:pPr>
      <w:ind w:left="360"/>
    </w:pPr>
  </w:style>
  <w:style w:type="character" w:customStyle="1" w:styleId="ThtlthnvnbanChar">
    <w:name w:val="Thụt lề thân văn bản Char"/>
    <w:basedOn w:val="Phngmcnhcaonvn"/>
    <w:link w:val="Thtlthnvnban"/>
    <w:uiPriority w:val="99"/>
    <w:semiHidden/>
    <w:rsid w:val="0085023C"/>
    <w:rPr>
      <w:rFonts w:eastAsia="Calibri" w:cs="Times New Roman"/>
      <w:lang w:val="en-US"/>
    </w:rPr>
  </w:style>
  <w:style w:type="paragraph" w:styleId="utrang">
    <w:name w:val="header"/>
    <w:basedOn w:val="Binhthng"/>
    <w:link w:val="utrangChar"/>
    <w:uiPriority w:val="99"/>
    <w:unhideWhenUsed/>
    <w:rsid w:val="00B6674B"/>
    <w:pPr>
      <w:tabs>
        <w:tab w:val="center" w:pos="4513"/>
        <w:tab w:val="right" w:pos="9026"/>
      </w:tabs>
      <w:spacing w:before="0" w:after="0"/>
    </w:pPr>
  </w:style>
  <w:style w:type="character" w:customStyle="1" w:styleId="utrangChar">
    <w:name w:val="Đầu trang Char"/>
    <w:basedOn w:val="Phngmcnhcaonvn"/>
    <w:link w:val="utrang"/>
    <w:uiPriority w:val="99"/>
    <w:rsid w:val="00B6674B"/>
    <w:rPr>
      <w:rFonts w:eastAsia="Calibri" w:cs="Times New Roman"/>
      <w:lang w:val="en-US"/>
    </w:rPr>
  </w:style>
  <w:style w:type="paragraph" w:styleId="Chntrang">
    <w:name w:val="footer"/>
    <w:basedOn w:val="Binhthng"/>
    <w:link w:val="ChntrangChar"/>
    <w:uiPriority w:val="99"/>
    <w:unhideWhenUsed/>
    <w:rsid w:val="00B6674B"/>
    <w:pPr>
      <w:tabs>
        <w:tab w:val="center" w:pos="4513"/>
        <w:tab w:val="right" w:pos="9026"/>
      </w:tabs>
      <w:spacing w:before="0" w:after="0"/>
    </w:pPr>
  </w:style>
  <w:style w:type="character" w:customStyle="1" w:styleId="ChntrangChar">
    <w:name w:val="Chân trang Char"/>
    <w:basedOn w:val="Phngmcnhcaonvn"/>
    <w:link w:val="Chntrang"/>
    <w:uiPriority w:val="99"/>
    <w:rsid w:val="00B6674B"/>
    <w:rPr>
      <w:rFonts w:eastAsia="Calibri" w:cs="Times New Roman"/>
      <w:lang w:val="en-US"/>
    </w:rPr>
  </w:style>
  <w:style w:type="paragraph" w:styleId="Bngchthch">
    <w:name w:val="Balloon Text"/>
    <w:basedOn w:val="Binhthng"/>
    <w:link w:val="BngchthchChar"/>
    <w:uiPriority w:val="99"/>
    <w:semiHidden/>
    <w:unhideWhenUsed/>
    <w:rsid w:val="000D4CF8"/>
    <w:pPr>
      <w:spacing w:before="0" w:after="0"/>
    </w:pPr>
    <w:rPr>
      <w:rFonts w:ascii="Tahoma" w:hAnsi="Tahoma" w:cs="Tahoma"/>
      <w:sz w:val="16"/>
      <w:szCs w:val="16"/>
    </w:rPr>
  </w:style>
  <w:style w:type="character" w:customStyle="1" w:styleId="BngchthchChar">
    <w:name w:val="Bóng chú thích Char"/>
    <w:basedOn w:val="Phngmcnhcaonvn"/>
    <w:link w:val="Bngchthch"/>
    <w:uiPriority w:val="99"/>
    <w:semiHidden/>
    <w:rsid w:val="000D4CF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1760</Words>
  <Characters>10038</Characters>
  <Application>Microsoft Office Word</Application>
  <DocSecurity>0</DocSecurity>
  <Lines>83</Lines>
  <Paragraphs>23</Paragraphs>
  <ScaleCrop>false</ScaleCrop>
  <HeadingPairs>
    <vt:vector size="2" baseType="variant">
      <vt:variant>
        <vt:lpstr>Tiêu đề</vt:lpstr>
      </vt:variant>
      <vt:variant>
        <vt:i4>1</vt:i4>
      </vt:variant>
    </vt:vector>
  </HeadingPairs>
  <TitlesOfParts>
    <vt:vector size="1" baseType="lpstr">
      <vt:lpstr/>
    </vt:vector>
  </TitlesOfParts>
  <Company>home</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4</cp:revision>
  <cp:lastPrinted>2017-03-13T03:07:00Z</cp:lastPrinted>
  <dcterms:created xsi:type="dcterms:W3CDTF">2017-03-15T01:31:00Z</dcterms:created>
  <dcterms:modified xsi:type="dcterms:W3CDTF">2017-03-15T14:22:00Z</dcterms:modified>
</cp:coreProperties>
</file>