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81"/>
        <w:tblW w:w="9450" w:type="dxa"/>
        <w:tblCellSpacing w:w="0" w:type="dxa"/>
        <w:shd w:val="clear" w:color="auto" w:fill="FFFFFF"/>
        <w:tblCellMar>
          <w:left w:w="0" w:type="dxa"/>
          <w:right w:w="0" w:type="dxa"/>
        </w:tblCellMar>
        <w:tblLook w:val="0000" w:firstRow="0" w:lastRow="0" w:firstColumn="0" w:lastColumn="0" w:noHBand="0" w:noVBand="0"/>
      </w:tblPr>
      <w:tblGrid>
        <w:gridCol w:w="3510"/>
        <w:gridCol w:w="5940"/>
      </w:tblGrid>
      <w:tr w:rsidR="00017A5C" w:rsidRPr="00017A5C" w:rsidTr="00CF0F92">
        <w:trPr>
          <w:trHeight w:val="829"/>
          <w:tblCellSpacing w:w="0" w:type="dxa"/>
        </w:trPr>
        <w:tc>
          <w:tcPr>
            <w:tcW w:w="3510" w:type="dxa"/>
            <w:shd w:val="clear" w:color="auto" w:fill="FFFFFF"/>
            <w:tcMar>
              <w:top w:w="0" w:type="dxa"/>
              <w:left w:w="108" w:type="dxa"/>
              <w:bottom w:w="0" w:type="dxa"/>
              <w:right w:w="108" w:type="dxa"/>
            </w:tcMar>
          </w:tcPr>
          <w:p w:rsidR="002B66EE" w:rsidRPr="00017A5C" w:rsidRDefault="002B66EE" w:rsidP="002B66EE">
            <w:pPr>
              <w:pBdr>
                <w:top w:val="none" w:sz="0" w:space="0" w:color="auto"/>
                <w:left w:val="none" w:sz="0" w:space="0" w:color="auto"/>
                <w:bottom w:val="none" w:sz="0" w:space="0" w:color="auto"/>
                <w:right w:val="none" w:sz="0" w:space="0" w:color="auto"/>
                <w:bar w:val="none" w:sz="0" w:color="auto"/>
              </w:pBdr>
              <w:jc w:val="center"/>
              <w:rPr>
                <w:rFonts w:eastAsia="Times New Roman"/>
                <w:b/>
                <w:sz w:val="28"/>
                <w:szCs w:val="28"/>
              </w:rPr>
            </w:pPr>
            <w:r w:rsidRPr="00017A5C">
              <w:rPr>
                <w:rFonts w:eastAsia="Times New Roman"/>
                <w:b/>
                <w:sz w:val="28"/>
                <w:szCs w:val="28"/>
              </w:rPr>
              <w:t>ỦY BAN NHÂN DÂN</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jc w:val="center"/>
              <w:rPr>
                <w:rFonts w:eastAsia="Times New Roman"/>
                <w:sz w:val="26"/>
                <w:szCs w:val="26"/>
              </w:rPr>
            </w:pPr>
            <w:r w:rsidRPr="00017A5C">
              <w:rPr>
                <w:noProof/>
              </w:rPr>
              <mc:AlternateContent>
                <mc:Choice Requires="wps">
                  <w:drawing>
                    <wp:anchor distT="4294967295" distB="4294967295" distL="114300" distR="114300" simplePos="0" relativeHeight="251660288" behindDoc="0" locked="0" layoutInCell="1" allowOverlap="1" wp14:anchorId="5BDD9086" wp14:editId="5DFE48F8">
                      <wp:simplePos x="0" y="0"/>
                      <wp:positionH relativeFrom="column">
                        <wp:posOffset>619125</wp:posOffset>
                      </wp:positionH>
                      <wp:positionV relativeFrom="paragraph">
                        <wp:posOffset>213359</wp:posOffset>
                      </wp:positionV>
                      <wp:extent cx="8991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B050B1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16.8pt" to="11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TX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xXGZ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"/>
                  </w:pict>
                </mc:Fallback>
              </mc:AlternateContent>
            </w:r>
            <w:r w:rsidRPr="00017A5C">
              <w:rPr>
                <w:rFonts w:eastAsia="Times New Roman"/>
                <w:b/>
                <w:sz w:val="28"/>
                <w:szCs w:val="28"/>
              </w:rPr>
              <w:t>TỈNH KON TUM</w:t>
            </w:r>
          </w:p>
        </w:tc>
        <w:tc>
          <w:tcPr>
            <w:tcW w:w="5940" w:type="dxa"/>
            <w:shd w:val="clear" w:color="auto" w:fill="FFFFFF"/>
            <w:tcMar>
              <w:top w:w="0" w:type="dxa"/>
              <w:left w:w="108" w:type="dxa"/>
              <w:bottom w:w="0" w:type="dxa"/>
              <w:right w:w="108" w:type="dxa"/>
            </w:tcMar>
          </w:tcPr>
          <w:p w:rsidR="002B66EE" w:rsidRPr="00017A5C" w:rsidRDefault="002B66EE" w:rsidP="002B66EE">
            <w:pPr>
              <w:pBdr>
                <w:top w:val="none" w:sz="0" w:space="0" w:color="auto"/>
                <w:left w:val="none" w:sz="0" w:space="0" w:color="auto"/>
                <w:bottom w:val="none" w:sz="0" w:space="0" w:color="auto"/>
                <w:right w:val="none" w:sz="0" w:space="0" w:color="auto"/>
                <w:bar w:val="none" w:sz="0" w:color="auto"/>
              </w:pBdr>
              <w:jc w:val="center"/>
              <w:rPr>
                <w:rFonts w:eastAsia="Times New Roman"/>
                <w:b/>
                <w:sz w:val="26"/>
                <w:szCs w:val="26"/>
              </w:rPr>
            </w:pPr>
            <w:r w:rsidRPr="00017A5C">
              <w:rPr>
                <w:rFonts w:eastAsia="Times New Roman"/>
                <w:b/>
                <w:sz w:val="26"/>
                <w:szCs w:val="26"/>
              </w:rPr>
              <w:t>CỘNG HÒA XÃ HỘI CHỦ NGHĨA VIỆT NAM</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jc w:val="center"/>
              <w:rPr>
                <w:rFonts w:eastAsia="Times New Roman"/>
                <w:b/>
                <w:sz w:val="28"/>
                <w:szCs w:val="28"/>
              </w:rPr>
            </w:pPr>
            <w:r w:rsidRPr="00017A5C">
              <w:rPr>
                <w:noProof/>
              </w:rPr>
              <mc:AlternateContent>
                <mc:Choice Requires="wps">
                  <w:drawing>
                    <wp:anchor distT="4294967295" distB="4294967295" distL="114300" distR="114300" simplePos="0" relativeHeight="251661312" behindDoc="0" locked="0" layoutInCell="1" allowOverlap="1" wp14:anchorId="7F4243FB" wp14:editId="2C36F7FC">
                      <wp:simplePos x="0" y="0"/>
                      <wp:positionH relativeFrom="column">
                        <wp:posOffset>762000</wp:posOffset>
                      </wp:positionH>
                      <wp:positionV relativeFrom="paragraph">
                        <wp:posOffset>212724</wp:posOffset>
                      </wp:positionV>
                      <wp:extent cx="21202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540AEF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6.75pt" to="22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"/>
                  </w:pict>
                </mc:Fallback>
              </mc:AlternateContent>
            </w:r>
            <w:r w:rsidRPr="00017A5C">
              <w:rPr>
                <w:rFonts w:eastAsia="Times New Roman"/>
                <w:b/>
                <w:sz w:val="28"/>
                <w:szCs w:val="28"/>
              </w:rPr>
              <w:t>Độc lập - Tự do - Hạnh phúc</w:t>
            </w:r>
          </w:p>
        </w:tc>
      </w:tr>
      <w:tr w:rsidR="00017A5C" w:rsidRPr="00017A5C" w:rsidTr="00CF0F92">
        <w:trPr>
          <w:trHeight w:val="543"/>
          <w:tblCellSpacing w:w="0" w:type="dxa"/>
        </w:trPr>
        <w:tc>
          <w:tcPr>
            <w:tcW w:w="3510" w:type="dxa"/>
            <w:shd w:val="clear" w:color="auto" w:fill="FFFFFF"/>
            <w:tcMar>
              <w:top w:w="0" w:type="dxa"/>
              <w:left w:w="108" w:type="dxa"/>
              <w:bottom w:w="0" w:type="dxa"/>
              <w:right w:w="108" w:type="dxa"/>
            </w:tcMar>
          </w:tcPr>
          <w:p w:rsidR="002B66EE" w:rsidRPr="00017A5C" w:rsidRDefault="00A51C31" w:rsidP="00A51C31">
            <w:pPr>
              <w:pBdr>
                <w:top w:val="none" w:sz="0" w:space="0" w:color="auto"/>
                <w:left w:val="none" w:sz="0" w:space="0" w:color="auto"/>
                <w:bottom w:val="none" w:sz="0" w:space="0" w:color="auto"/>
                <w:right w:val="none" w:sz="0" w:space="0" w:color="auto"/>
                <w:bar w:val="none" w:sz="0" w:color="auto"/>
              </w:pBdr>
              <w:spacing w:before="120"/>
              <w:jc w:val="center"/>
              <w:rPr>
                <w:rFonts w:eastAsia="Times New Roman"/>
                <w:sz w:val="28"/>
                <w:szCs w:val="28"/>
              </w:rPr>
            </w:pPr>
            <w:r w:rsidRPr="00017A5C">
              <w:rPr>
                <w:rFonts w:eastAsia="Times New Roman"/>
                <w:sz w:val="28"/>
                <w:szCs w:val="28"/>
              </w:rPr>
              <w:t>Số:     /2020</w:t>
            </w:r>
            <w:r w:rsidR="002B66EE" w:rsidRPr="00017A5C">
              <w:rPr>
                <w:rFonts w:eastAsia="Times New Roman"/>
                <w:sz w:val="28"/>
                <w:szCs w:val="28"/>
              </w:rPr>
              <w:t>/QĐ-UBND</w:t>
            </w:r>
          </w:p>
        </w:tc>
        <w:tc>
          <w:tcPr>
            <w:tcW w:w="5940" w:type="dxa"/>
            <w:shd w:val="clear" w:color="auto" w:fill="FFFFFF"/>
            <w:tcMar>
              <w:top w:w="0" w:type="dxa"/>
              <w:left w:w="108" w:type="dxa"/>
              <w:bottom w:w="0" w:type="dxa"/>
              <w:right w:w="108" w:type="dxa"/>
            </w:tcMar>
          </w:tcPr>
          <w:p w:rsidR="002B66EE" w:rsidRPr="00017A5C" w:rsidRDefault="002B66EE" w:rsidP="002B66EE">
            <w:pPr>
              <w:pBdr>
                <w:top w:val="none" w:sz="0" w:space="0" w:color="auto"/>
                <w:left w:val="none" w:sz="0" w:space="0" w:color="auto"/>
                <w:bottom w:val="none" w:sz="0" w:space="0" w:color="auto"/>
                <w:right w:val="none" w:sz="0" w:space="0" w:color="auto"/>
                <w:bar w:val="none" w:sz="0" w:color="auto"/>
              </w:pBdr>
              <w:spacing w:before="120"/>
              <w:jc w:val="center"/>
              <w:rPr>
                <w:rFonts w:eastAsia="Times New Roman"/>
                <w:i/>
                <w:sz w:val="28"/>
                <w:szCs w:val="28"/>
              </w:rPr>
            </w:pPr>
            <w:r w:rsidRPr="00017A5C">
              <w:rPr>
                <w:rFonts w:eastAsia="Times New Roman"/>
                <w:i/>
                <w:sz w:val="28"/>
                <w:szCs w:val="28"/>
                <w:lang w:val="nl-NL"/>
              </w:rPr>
              <w:t xml:space="preserve">Kon Tum, ngày    tháng     năm </w:t>
            </w:r>
            <w:r w:rsidR="00A51C31" w:rsidRPr="00017A5C">
              <w:rPr>
                <w:rFonts w:eastAsia="Times New Roman"/>
                <w:i/>
                <w:sz w:val="28"/>
                <w:szCs w:val="28"/>
                <w:lang w:val="nl-NL"/>
              </w:rPr>
              <w:t>2020</w:t>
            </w:r>
          </w:p>
        </w:tc>
      </w:tr>
    </w:tbl>
    <w:p w:rsidR="002B66EE" w:rsidRPr="00017A5C" w:rsidRDefault="002B66EE" w:rsidP="002B66EE">
      <w:pPr>
        <w:pBdr>
          <w:top w:val="none" w:sz="0" w:space="0" w:color="auto"/>
          <w:left w:val="none" w:sz="0" w:space="0" w:color="auto"/>
          <w:bottom w:val="none" w:sz="0" w:space="0" w:color="auto"/>
          <w:right w:val="none" w:sz="0" w:space="0" w:color="auto"/>
          <w:bar w:val="none" w:sz="0" w:color="auto"/>
        </w:pBdr>
        <w:jc w:val="center"/>
        <w:rPr>
          <w:b/>
          <w:bCs/>
          <w:sz w:val="28"/>
          <w:szCs w:val="28"/>
        </w:rPr>
      </w:pPr>
    </w:p>
    <w:p w:rsidR="002B66EE" w:rsidRPr="00017A5C" w:rsidRDefault="002B66EE" w:rsidP="0019579F">
      <w:pPr>
        <w:pBdr>
          <w:top w:val="none" w:sz="0" w:space="0" w:color="auto"/>
          <w:left w:val="none" w:sz="0" w:space="0" w:color="auto"/>
          <w:bottom w:val="none" w:sz="0" w:space="0" w:color="auto"/>
          <w:right w:val="none" w:sz="0" w:space="0" w:color="auto"/>
          <w:bar w:val="none" w:sz="0" w:color="auto"/>
        </w:pBdr>
        <w:spacing w:before="120"/>
        <w:jc w:val="center"/>
        <w:rPr>
          <w:b/>
          <w:bCs/>
          <w:sz w:val="28"/>
          <w:szCs w:val="28"/>
        </w:rPr>
      </w:pPr>
      <w:r w:rsidRPr="00017A5C">
        <w:rPr>
          <w:b/>
          <w:bCs/>
          <w:sz w:val="28"/>
          <w:szCs w:val="28"/>
        </w:rPr>
        <w:t>QUYẾT ĐỊNH</w:t>
      </w:r>
    </w:p>
    <w:p w:rsidR="00BB2A4B" w:rsidRPr="00017A5C" w:rsidRDefault="00BB2A4B" w:rsidP="00BB2A4B">
      <w:pPr>
        <w:pBdr>
          <w:top w:val="none" w:sz="0" w:space="0" w:color="auto"/>
          <w:left w:val="none" w:sz="0" w:space="0" w:color="auto"/>
          <w:bottom w:val="none" w:sz="0" w:space="0" w:color="auto"/>
          <w:right w:val="none" w:sz="0" w:space="0" w:color="auto"/>
          <w:bar w:val="none" w:sz="0" w:color="auto"/>
        </w:pBdr>
        <w:jc w:val="center"/>
        <w:rPr>
          <w:rFonts w:eastAsia="Calibri"/>
          <w:b/>
          <w:bCs/>
          <w:sz w:val="28"/>
          <w:szCs w:val="28"/>
        </w:rPr>
      </w:pPr>
      <w:r w:rsidRPr="00017A5C">
        <w:rPr>
          <w:rFonts w:eastAsia="Times New Roman"/>
          <w:b/>
          <w:sz w:val="28"/>
          <w:szCs w:val="28"/>
        </w:rPr>
        <w:t>S</w:t>
      </w:r>
      <w:r w:rsidRPr="00017A5C">
        <w:rPr>
          <w:rFonts w:eastAsia="Times New Roman"/>
          <w:b/>
          <w:sz w:val="28"/>
          <w:szCs w:val="28"/>
          <w:lang w:eastAsia="vi-VN"/>
        </w:rPr>
        <w:t xml:space="preserve">ửa đổi, bổ sung một số điều của </w:t>
      </w:r>
      <w:r w:rsidRPr="00017A5C">
        <w:rPr>
          <w:rFonts w:eastAsia="Calibri"/>
          <w:b/>
          <w:bCs/>
          <w:sz w:val="28"/>
          <w:szCs w:val="28"/>
        </w:rPr>
        <w:t xml:space="preserve">Quy định chức năng, nhiệm vụ, </w:t>
      </w:r>
    </w:p>
    <w:p w:rsidR="00BB2A4B" w:rsidRPr="00017A5C" w:rsidRDefault="00BB2A4B" w:rsidP="00BB2A4B">
      <w:pPr>
        <w:pBdr>
          <w:top w:val="none" w:sz="0" w:space="0" w:color="auto"/>
          <w:left w:val="none" w:sz="0" w:space="0" w:color="auto"/>
          <w:bottom w:val="none" w:sz="0" w:space="0" w:color="auto"/>
          <w:right w:val="none" w:sz="0" w:space="0" w:color="auto"/>
          <w:bar w:val="none" w:sz="0" w:color="auto"/>
        </w:pBdr>
        <w:jc w:val="center"/>
        <w:rPr>
          <w:rFonts w:eastAsia="Calibri"/>
          <w:b/>
          <w:bCs/>
          <w:sz w:val="28"/>
          <w:szCs w:val="28"/>
        </w:rPr>
      </w:pPr>
      <w:proofErr w:type="gramStart"/>
      <w:r w:rsidRPr="00017A5C">
        <w:rPr>
          <w:rFonts w:eastAsia="Calibri"/>
          <w:b/>
          <w:bCs/>
          <w:sz w:val="28"/>
          <w:szCs w:val="28"/>
        </w:rPr>
        <w:t>quyền</w:t>
      </w:r>
      <w:proofErr w:type="gramEnd"/>
      <w:r w:rsidRPr="00017A5C">
        <w:rPr>
          <w:rFonts w:eastAsia="Calibri"/>
          <w:b/>
          <w:bCs/>
          <w:sz w:val="28"/>
          <w:szCs w:val="28"/>
        </w:rPr>
        <w:t xml:space="preserve"> hạn và cơ cấu tổ chức của Ban </w:t>
      </w:r>
      <w:r w:rsidR="009A40A2" w:rsidRPr="00017A5C">
        <w:rPr>
          <w:rFonts w:eastAsia="Calibri"/>
          <w:b/>
          <w:bCs/>
          <w:sz w:val="28"/>
          <w:szCs w:val="28"/>
        </w:rPr>
        <w:t>Q</w:t>
      </w:r>
      <w:r w:rsidRPr="00017A5C">
        <w:rPr>
          <w:rFonts w:eastAsia="Calibri"/>
          <w:b/>
          <w:bCs/>
          <w:sz w:val="28"/>
          <w:szCs w:val="28"/>
        </w:rPr>
        <w:t>uản lý Khu kinh tế tỉnh Kon Tum ban hành kèm theo Quyết định số 32/2018/QĐ-UBND ngày 28/11/2018</w:t>
      </w:r>
    </w:p>
    <w:p w:rsidR="00BB2A4B" w:rsidRPr="00017A5C" w:rsidRDefault="00BB2A4B" w:rsidP="00BB2A4B">
      <w:pPr>
        <w:pBdr>
          <w:top w:val="none" w:sz="0" w:space="0" w:color="auto"/>
          <w:left w:val="none" w:sz="0" w:space="0" w:color="auto"/>
          <w:bottom w:val="none" w:sz="0" w:space="0" w:color="auto"/>
          <w:right w:val="none" w:sz="0" w:space="0" w:color="auto"/>
          <w:bar w:val="none" w:sz="0" w:color="auto"/>
        </w:pBdr>
        <w:jc w:val="center"/>
        <w:rPr>
          <w:rFonts w:eastAsia="Calibri"/>
          <w:b/>
          <w:bCs/>
          <w:sz w:val="28"/>
          <w:szCs w:val="28"/>
        </w:rPr>
      </w:pPr>
      <w:r w:rsidRPr="00017A5C">
        <w:rPr>
          <w:rFonts w:eastAsia="Calibri"/>
          <w:b/>
          <w:bCs/>
          <w:sz w:val="28"/>
          <w:szCs w:val="28"/>
        </w:rPr>
        <w:t xml:space="preserve"> </w:t>
      </w:r>
      <w:proofErr w:type="gramStart"/>
      <w:r w:rsidRPr="00017A5C">
        <w:rPr>
          <w:rFonts w:eastAsia="Calibri"/>
          <w:b/>
          <w:bCs/>
          <w:sz w:val="28"/>
          <w:szCs w:val="28"/>
        </w:rPr>
        <w:t>của</w:t>
      </w:r>
      <w:proofErr w:type="gramEnd"/>
      <w:r w:rsidRPr="00017A5C">
        <w:rPr>
          <w:rFonts w:eastAsia="Calibri"/>
          <w:b/>
          <w:bCs/>
          <w:sz w:val="28"/>
          <w:szCs w:val="28"/>
        </w:rPr>
        <w:t xml:space="preserve"> Ủy ban nhân dân tỉnh Kon Tum</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right="-23"/>
        <w:jc w:val="center"/>
        <w:rPr>
          <w:b/>
          <w:bCs/>
          <w:sz w:val="28"/>
          <w:szCs w:val="28"/>
        </w:rPr>
      </w:pPr>
      <w:r w:rsidRPr="00017A5C">
        <w:rPr>
          <w:noProof/>
        </w:rPr>
        <mc:AlternateContent>
          <mc:Choice Requires="wps">
            <w:drawing>
              <wp:anchor distT="4294967295" distB="4294967295" distL="114300" distR="114300" simplePos="0" relativeHeight="251659264" behindDoc="0" locked="0" layoutInCell="1" allowOverlap="1" wp14:anchorId="53D44581" wp14:editId="117B403B">
                <wp:simplePos x="0" y="0"/>
                <wp:positionH relativeFrom="column">
                  <wp:posOffset>2444750</wp:posOffset>
                </wp:positionH>
                <wp:positionV relativeFrom="paragraph">
                  <wp:posOffset>66039</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2DD37D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5pt,5.2pt" to="27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"/>
            </w:pict>
          </mc:Fallback>
        </mc:AlternateConten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right="-23"/>
        <w:jc w:val="center"/>
        <w:rPr>
          <w:b/>
          <w:bCs/>
          <w:sz w:val="16"/>
          <w:szCs w:val="16"/>
        </w:rPr>
      </w:pP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right="-23"/>
        <w:jc w:val="center"/>
        <w:rPr>
          <w:b/>
          <w:bCs/>
          <w:sz w:val="28"/>
          <w:szCs w:val="28"/>
        </w:rPr>
      </w:pPr>
      <w:r w:rsidRPr="00017A5C">
        <w:rPr>
          <w:b/>
          <w:bCs/>
          <w:sz w:val="28"/>
          <w:szCs w:val="28"/>
        </w:rPr>
        <w:t>ỦY BAN NHÂN DÂN TỈNH KON TUM</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right="-23"/>
        <w:jc w:val="center"/>
        <w:rPr>
          <w:b/>
          <w:bCs/>
          <w:sz w:val="20"/>
          <w:szCs w:val="20"/>
        </w:rPr>
      </w:pPr>
    </w:p>
    <w:p w:rsidR="003E3CAE" w:rsidRPr="00017A5C" w:rsidRDefault="003E3CAE" w:rsidP="003E3CAE">
      <w:pPr>
        <w:pBdr>
          <w:top w:val="none" w:sz="0" w:space="0" w:color="auto"/>
          <w:left w:val="none" w:sz="0" w:space="0" w:color="auto"/>
          <w:bottom w:val="none" w:sz="0" w:space="0" w:color="auto"/>
          <w:right w:val="none" w:sz="0" w:space="0" w:color="auto"/>
          <w:bar w:val="none" w:sz="0" w:color="auto"/>
        </w:pBdr>
        <w:spacing w:before="120"/>
        <w:ind w:firstLine="720"/>
        <w:jc w:val="both"/>
        <w:rPr>
          <w:rFonts w:eastAsia="Times New Roman"/>
          <w:i/>
          <w:sz w:val="28"/>
          <w:szCs w:val="20"/>
        </w:rPr>
      </w:pPr>
      <w:r w:rsidRPr="00017A5C">
        <w:rPr>
          <w:rFonts w:eastAsia="Times New Roman"/>
          <w:i/>
          <w:sz w:val="28"/>
          <w:szCs w:val="20"/>
        </w:rPr>
        <w:t xml:space="preserve">Căn cứ Luật Tổ chức chính quyền địa phương ngày 19 tháng 6 năm 2015; </w:t>
      </w:r>
      <w:r w:rsidRPr="00017A5C">
        <w:rPr>
          <w:rFonts w:eastAsia="Times New Roman"/>
          <w:i/>
          <w:sz w:val="28"/>
          <w:szCs w:val="28"/>
          <w:shd w:val="clear" w:color="auto" w:fill="FFFFFF"/>
        </w:rPr>
        <w:t>Luật sửa đổi, bổ sung một số điều của Luật Tổ chức Chính phủ và Luật Tổ chức chính quyền địa phương ngày 22 tháng 11 năm 2019;</w:t>
      </w:r>
    </w:p>
    <w:p w:rsidR="002B66EE" w:rsidRPr="00017A5C" w:rsidRDefault="002B66EE" w:rsidP="0019579F">
      <w:pPr>
        <w:pBdr>
          <w:top w:val="none" w:sz="0" w:space="0" w:color="auto"/>
          <w:left w:val="none" w:sz="0" w:space="0" w:color="auto"/>
          <w:bottom w:val="none" w:sz="0" w:space="0" w:color="auto"/>
          <w:right w:val="none" w:sz="0" w:space="0" w:color="auto"/>
          <w:bar w:val="none" w:sz="0" w:color="auto"/>
        </w:pBdr>
        <w:spacing w:before="120" w:after="120"/>
        <w:ind w:right="40" w:firstLine="567"/>
        <w:jc w:val="both"/>
        <w:rPr>
          <w:i/>
          <w:sz w:val="28"/>
          <w:szCs w:val="28"/>
          <w:lang w:val="sv-SE"/>
        </w:rPr>
      </w:pPr>
      <w:r w:rsidRPr="00017A5C">
        <w:rPr>
          <w:i/>
          <w:sz w:val="28"/>
          <w:szCs w:val="28"/>
          <w:lang w:val="sv-SE"/>
        </w:rPr>
        <w:t>Căn cứ Luật ban hành văn bản quy phạm pháp luật ngày 22 tháng 6 năm 2015;</w:t>
      </w:r>
    </w:p>
    <w:p w:rsidR="002B66EE" w:rsidRPr="00017A5C" w:rsidRDefault="002B66EE" w:rsidP="0019579F">
      <w:pPr>
        <w:pBdr>
          <w:top w:val="none" w:sz="0" w:space="0" w:color="auto"/>
          <w:left w:val="none" w:sz="0" w:space="0" w:color="auto"/>
          <w:bottom w:val="none" w:sz="0" w:space="0" w:color="auto"/>
          <w:right w:val="none" w:sz="0" w:space="0" w:color="auto"/>
          <w:bar w:val="none" w:sz="0" w:color="auto"/>
        </w:pBdr>
        <w:spacing w:before="120" w:after="120"/>
        <w:ind w:right="38" w:firstLine="567"/>
        <w:jc w:val="both"/>
        <w:rPr>
          <w:i/>
          <w:sz w:val="28"/>
          <w:szCs w:val="28"/>
          <w:lang w:val="sv-SE"/>
        </w:rPr>
      </w:pPr>
      <w:r w:rsidRPr="00017A5C">
        <w:rPr>
          <w:i/>
          <w:sz w:val="28"/>
          <w:szCs w:val="28"/>
          <w:lang w:val="sv-SE"/>
        </w:rPr>
        <w:t>Căn cứ Nghị định số</w:t>
      </w:r>
      <w:r w:rsidRPr="00017A5C">
        <w:rPr>
          <w:i/>
          <w:sz w:val="28"/>
          <w:szCs w:val="28"/>
        </w:rPr>
        <w:t> </w:t>
      </w:r>
      <w:hyperlink r:id="rId7" w:tgtFrame="_blank" w:history="1">
        <w:r w:rsidRPr="00017A5C">
          <w:rPr>
            <w:i/>
            <w:sz w:val="28"/>
            <w:szCs w:val="28"/>
          </w:rPr>
          <w:t>82/2018/NĐ-CP</w:t>
        </w:r>
      </w:hyperlink>
      <w:r w:rsidRPr="00017A5C">
        <w:rPr>
          <w:i/>
          <w:sz w:val="28"/>
          <w:szCs w:val="28"/>
        </w:rPr>
        <w:t> </w:t>
      </w:r>
      <w:r w:rsidRPr="00017A5C">
        <w:rPr>
          <w:i/>
          <w:sz w:val="28"/>
          <w:szCs w:val="28"/>
          <w:lang w:val="sv-SE"/>
        </w:rPr>
        <w:t>ngày 22 tháng 5 năm 2018 của Chính phủ quy định về quản lý khu công nghiệp và khu kinh tế;</w:t>
      </w:r>
    </w:p>
    <w:p w:rsidR="002B66EE" w:rsidRPr="00017A5C" w:rsidRDefault="002B66EE" w:rsidP="00A01D27">
      <w:pPr>
        <w:pBdr>
          <w:top w:val="none" w:sz="0" w:space="0" w:color="auto"/>
          <w:left w:val="none" w:sz="0" w:space="0" w:color="auto"/>
          <w:bottom w:val="none" w:sz="0" w:space="0" w:color="auto"/>
          <w:right w:val="none" w:sz="0" w:space="0" w:color="auto"/>
          <w:bar w:val="none" w:sz="0" w:color="auto"/>
        </w:pBdr>
        <w:ind w:right="38" w:firstLine="567"/>
        <w:jc w:val="both"/>
        <w:rPr>
          <w:i/>
          <w:sz w:val="28"/>
          <w:szCs w:val="28"/>
          <w:lang w:val="sv-SE"/>
        </w:rPr>
      </w:pPr>
      <w:r w:rsidRPr="00017A5C">
        <w:rPr>
          <w:i/>
          <w:sz w:val="28"/>
          <w:szCs w:val="28"/>
          <w:lang w:val="sv-SE"/>
        </w:rPr>
        <w:t xml:space="preserve">Theo đề nghị của Trưởng Ban </w:t>
      </w:r>
      <w:r w:rsidR="009A40A2" w:rsidRPr="00017A5C">
        <w:rPr>
          <w:i/>
          <w:sz w:val="28"/>
          <w:szCs w:val="28"/>
          <w:lang w:val="sv-SE"/>
        </w:rPr>
        <w:t>Q</w:t>
      </w:r>
      <w:r w:rsidRPr="00017A5C">
        <w:rPr>
          <w:i/>
          <w:sz w:val="28"/>
          <w:szCs w:val="28"/>
          <w:lang w:val="sv-SE"/>
        </w:rPr>
        <w:t>uản lý Khu kinh tế tỉnh và Giám đốc Sở Nội vụ.</w:t>
      </w:r>
    </w:p>
    <w:p w:rsidR="002602E0" w:rsidRDefault="002602E0" w:rsidP="00A01D27">
      <w:pPr>
        <w:pBdr>
          <w:top w:val="none" w:sz="0" w:space="0" w:color="auto"/>
          <w:left w:val="none" w:sz="0" w:space="0" w:color="auto"/>
          <w:bottom w:val="none" w:sz="0" w:space="0" w:color="auto"/>
          <w:right w:val="none" w:sz="0" w:space="0" w:color="auto"/>
          <w:bar w:val="none" w:sz="0" w:color="auto"/>
        </w:pBdr>
        <w:ind w:right="-25"/>
        <w:jc w:val="center"/>
        <w:rPr>
          <w:b/>
          <w:bCs/>
          <w:sz w:val="28"/>
          <w:szCs w:val="28"/>
          <w:lang w:val="nl-NL"/>
        </w:rPr>
      </w:pPr>
    </w:p>
    <w:p w:rsidR="00A01D27" w:rsidRPr="00017A5C" w:rsidRDefault="002B66EE" w:rsidP="00A01D27">
      <w:pPr>
        <w:pBdr>
          <w:top w:val="none" w:sz="0" w:space="0" w:color="auto"/>
          <w:left w:val="none" w:sz="0" w:space="0" w:color="auto"/>
          <w:bottom w:val="none" w:sz="0" w:space="0" w:color="auto"/>
          <w:right w:val="none" w:sz="0" w:space="0" w:color="auto"/>
          <w:bar w:val="none" w:sz="0" w:color="auto"/>
        </w:pBdr>
        <w:ind w:right="-25"/>
        <w:jc w:val="center"/>
        <w:rPr>
          <w:b/>
          <w:bCs/>
          <w:sz w:val="28"/>
          <w:szCs w:val="28"/>
          <w:lang w:val="nl-NL"/>
        </w:rPr>
      </w:pPr>
      <w:r w:rsidRPr="00017A5C">
        <w:rPr>
          <w:b/>
          <w:bCs/>
          <w:sz w:val="28"/>
          <w:szCs w:val="28"/>
          <w:lang w:val="nl-NL"/>
        </w:rPr>
        <w:t>QUYẾT ĐỊNH:</w:t>
      </w:r>
    </w:p>
    <w:p w:rsidR="00A01D27" w:rsidRPr="00017A5C" w:rsidRDefault="00A01D27" w:rsidP="00A01D27">
      <w:pPr>
        <w:pBdr>
          <w:top w:val="none" w:sz="0" w:space="0" w:color="auto"/>
          <w:left w:val="none" w:sz="0" w:space="0" w:color="auto"/>
          <w:bottom w:val="none" w:sz="0" w:space="0" w:color="auto"/>
          <w:right w:val="none" w:sz="0" w:space="0" w:color="auto"/>
          <w:bar w:val="none" w:sz="0" w:color="auto"/>
        </w:pBdr>
        <w:ind w:right="-25"/>
        <w:jc w:val="both"/>
        <w:rPr>
          <w:b/>
          <w:bCs/>
          <w:sz w:val="28"/>
          <w:szCs w:val="28"/>
          <w:lang w:val="nl-NL"/>
        </w:rPr>
      </w:pP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bCs/>
          <w:sz w:val="28"/>
          <w:szCs w:val="28"/>
        </w:rPr>
      </w:pPr>
      <w:r w:rsidRPr="00017A5C">
        <w:rPr>
          <w:b/>
          <w:bCs/>
          <w:sz w:val="28"/>
          <w:szCs w:val="28"/>
          <w:lang w:val="sv-SE"/>
        </w:rPr>
        <w:t>Điều 1.</w:t>
      </w:r>
      <w:r w:rsidRPr="00017A5C">
        <w:rPr>
          <w:sz w:val="28"/>
          <w:szCs w:val="28"/>
          <w:lang w:val="sv-SE"/>
        </w:rPr>
        <w:t xml:space="preserve"> </w:t>
      </w:r>
      <w:r w:rsidR="00BB2A4B" w:rsidRPr="00017A5C">
        <w:rPr>
          <w:sz w:val="28"/>
          <w:szCs w:val="28"/>
          <w:lang w:val="sv-SE"/>
        </w:rPr>
        <w:t>S</w:t>
      </w:r>
      <w:r w:rsidR="00BB2A4B" w:rsidRPr="00017A5C">
        <w:rPr>
          <w:rFonts w:eastAsia="Times New Roman"/>
          <w:sz w:val="28"/>
          <w:szCs w:val="28"/>
          <w:lang w:eastAsia="vi-VN"/>
        </w:rPr>
        <w:t xml:space="preserve">ửa đổi, bổ sung một số điều của </w:t>
      </w:r>
      <w:r w:rsidR="00BB2A4B" w:rsidRPr="00017A5C">
        <w:rPr>
          <w:rFonts w:eastAsia="Calibri"/>
          <w:bCs/>
          <w:sz w:val="28"/>
          <w:szCs w:val="28"/>
        </w:rPr>
        <w:t xml:space="preserve">Quy định chức năng, nhiệm vụ, quyền hạn và cơ cấu tổ chức của Ban </w:t>
      </w:r>
      <w:r w:rsidR="009A40A2" w:rsidRPr="00017A5C">
        <w:rPr>
          <w:rFonts w:eastAsia="Calibri"/>
          <w:bCs/>
          <w:sz w:val="28"/>
          <w:szCs w:val="28"/>
        </w:rPr>
        <w:t>Q</w:t>
      </w:r>
      <w:r w:rsidR="00BB2A4B" w:rsidRPr="00017A5C">
        <w:rPr>
          <w:rFonts w:eastAsia="Calibri"/>
          <w:bCs/>
          <w:sz w:val="28"/>
          <w:szCs w:val="28"/>
        </w:rPr>
        <w:t>uản lý Khu kinh tế tỉnh Kon Tum ban hành kèm theo Quyết định số 32/2018/QĐ-UBND ngày 28/11/2018 của Ủy ban nhân dân tỉnh Kon Tum</w:t>
      </w:r>
      <w:r w:rsidRPr="00017A5C">
        <w:rPr>
          <w:bCs/>
          <w:sz w:val="28"/>
          <w:szCs w:val="28"/>
        </w:rPr>
        <w:t xml:space="preserve"> như sau:</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b/>
          <w:bCs/>
          <w:sz w:val="28"/>
          <w:szCs w:val="28"/>
        </w:rPr>
      </w:pPr>
      <w:r w:rsidRPr="00017A5C">
        <w:rPr>
          <w:b/>
          <w:bCs/>
          <w:sz w:val="28"/>
          <w:szCs w:val="28"/>
        </w:rPr>
        <w:t>1. Sửa đổi khoản 1</w:t>
      </w:r>
      <w:r w:rsidR="00E63033" w:rsidRPr="00017A5C">
        <w:rPr>
          <w:b/>
          <w:bCs/>
          <w:sz w:val="28"/>
          <w:szCs w:val="28"/>
        </w:rPr>
        <w:t>, khoản 2,</w:t>
      </w:r>
      <w:r w:rsidRPr="00017A5C">
        <w:rPr>
          <w:b/>
          <w:bCs/>
          <w:sz w:val="28"/>
          <w:szCs w:val="28"/>
        </w:rPr>
        <w:t xml:space="preserve"> Điều 1 như sau:</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lang w:eastAsia="vi-VN"/>
        </w:rPr>
      </w:pPr>
      <w:r w:rsidRPr="00017A5C">
        <w:rPr>
          <w:rFonts w:eastAsia="Times New Roman"/>
          <w:sz w:val="28"/>
          <w:szCs w:val="28"/>
          <w:lang w:eastAsia="vi-VN"/>
        </w:rPr>
        <w:t>“</w:t>
      </w:r>
      <w:r w:rsidRPr="00017A5C">
        <w:rPr>
          <w:rFonts w:eastAsia="Times New Roman"/>
          <w:sz w:val="28"/>
          <w:szCs w:val="28"/>
          <w:lang w:val="vi-VN" w:eastAsia="vi-VN"/>
        </w:rPr>
        <w:t xml:space="preserve">1. </w:t>
      </w:r>
      <w:r w:rsidRPr="00017A5C">
        <w:rPr>
          <w:rFonts w:eastAsia="Courier New"/>
          <w:sz w:val="28"/>
          <w:szCs w:val="28"/>
          <w:lang w:val="vi-VN" w:eastAsia="vi-VN"/>
        </w:rPr>
        <w:t xml:space="preserve">Ban </w:t>
      </w:r>
      <w:r w:rsidR="009A40A2" w:rsidRPr="00017A5C">
        <w:rPr>
          <w:rFonts w:eastAsia="Courier New"/>
          <w:sz w:val="28"/>
          <w:szCs w:val="28"/>
          <w:lang w:eastAsia="vi-VN"/>
        </w:rPr>
        <w:t>Q</w:t>
      </w:r>
      <w:r w:rsidRPr="00017A5C">
        <w:rPr>
          <w:rFonts w:eastAsia="Courier New"/>
          <w:sz w:val="28"/>
          <w:szCs w:val="28"/>
          <w:lang w:val="vi-VN" w:eastAsia="vi-VN"/>
        </w:rPr>
        <w:t>uản lý Khu kinh tế tỉnh Kon Tum</w:t>
      </w:r>
      <w:r w:rsidRPr="00017A5C">
        <w:rPr>
          <w:rFonts w:eastAsia="Courier New"/>
          <w:sz w:val="28"/>
          <w:szCs w:val="28"/>
          <w:lang w:eastAsia="vi-VN"/>
        </w:rPr>
        <w:t xml:space="preserve"> (sau đây gọi tắt là Ban </w:t>
      </w:r>
      <w:r w:rsidR="009A40A2" w:rsidRPr="00017A5C">
        <w:rPr>
          <w:rFonts w:eastAsia="Courier New"/>
          <w:sz w:val="28"/>
          <w:szCs w:val="28"/>
          <w:lang w:eastAsia="vi-VN"/>
        </w:rPr>
        <w:t>Q</w:t>
      </w:r>
      <w:r w:rsidRPr="00017A5C">
        <w:rPr>
          <w:rFonts w:eastAsia="Courier New"/>
          <w:sz w:val="28"/>
          <w:szCs w:val="28"/>
          <w:lang w:eastAsia="vi-VN"/>
        </w:rPr>
        <w:t>uản lý Khu kinh tế)</w:t>
      </w:r>
      <w:r w:rsidRPr="00017A5C">
        <w:rPr>
          <w:rFonts w:eastAsia="Times New Roman"/>
          <w:sz w:val="28"/>
          <w:szCs w:val="28"/>
          <w:lang w:val="vi-VN" w:eastAsia="vi-VN"/>
        </w:rPr>
        <w:t xml:space="preserve"> là cơ quan trực thuộc Ủy ban nhân dân tỉnh</w:t>
      </w:r>
      <w:r w:rsidRPr="00017A5C">
        <w:rPr>
          <w:rFonts w:eastAsia="Times New Roman"/>
          <w:sz w:val="28"/>
          <w:szCs w:val="28"/>
          <w:lang w:eastAsia="vi-VN"/>
        </w:rPr>
        <w:t xml:space="preserve"> Kon Tum</w:t>
      </w:r>
      <w:r w:rsidRPr="00017A5C">
        <w:rPr>
          <w:rFonts w:eastAsia="Times New Roman"/>
          <w:sz w:val="28"/>
          <w:szCs w:val="28"/>
          <w:lang w:val="vi-VN" w:eastAsia="vi-VN"/>
        </w:rPr>
        <w:t xml:space="preserve"> thực hiện chức năng quản lý nhà nước trực tiếp đối với </w:t>
      </w:r>
      <w:r w:rsidRPr="00017A5C">
        <w:rPr>
          <w:rFonts w:eastAsia="Times New Roman"/>
          <w:sz w:val="28"/>
          <w:szCs w:val="28"/>
        </w:rPr>
        <w:t>Khu kinh tế cửa khẩu quốc tế Bờ Y, các khu công nghiệp trên địa bàn tỉnh Kon Tum</w:t>
      </w:r>
      <w:r w:rsidR="00017A5C">
        <w:rPr>
          <w:rFonts w:eastAsia="Times New Roman"/>
          <w:sz w:val="28"/>
          <w:szCs w:val="28"/>
        </w:rPr>
        <w:t xml:space="preserve"> (sau đây gọi tắt là Khu kinh tế, các khu công nghiệp)</w:t>
      </w:r>
      <w:r w:rsidRPr="00017A5C">
        <w:rPr>
          <w:rFonts w:eastAsia="Times New Roman"/>
          <w:sz w:val="28"/>
          <w:szCs w:val="28"/>
          <w:lang w:val="vi-VN" w:eastAsia="vi-VN"/>
        </w:rPr>
        <w:t xml:space="preserve">; quản lý và tổ chức thực hiện chức năng cung ứng dịch vụ hành chính công và dịch vụ hỗ trợ khác có liên quan đến hoạt động đầu tư và sản xuất kinh doanh cho nhà đầu tư trong </w:t>
      </w:r>
      <w:r w:rsidRPr="00017A5C">
        <w:rPr>
          <w:rFonts w:eastAsia="Times New Roman"/>
          <w:sz w:val="28"/>
          <w:szCs w:val="28"/>
        </w:rPr>
        <w:t>Khu kinh tế cửa khẩu quốc tế Bờ Y, các khu công nghiệp</w:t>
      </w:r>
      <w:r w:rsidRPr="00017A5C">
        <w:rPr>
          <w:rFonts w:eastAsia="Times New Roman"/>
          <w:sz w:val="28"/>
          <w:szCs w:val="28"/>
          <w:lang w:val="vi-VN" w:eastAsia="vi-VN"/>
        </w:rPr>
        <w:t>; thực hiện cơ chế hành chính “</w:t>
      </w:r>
      <w:r w:rsidRPr="00017A5C">
        <w:rPr>
          <w:rFonts w:eastAsia="Times New Roman"/>
          <w:sz w:val="28"/>
          <w:szCs w:val="28"/>
          <w:lang w:eastAsia="vi-VN"/>
        </w:rPr>
        <w:t>một cửa tại chỗ”</w:t>
      </w:r>
      <w:r w:rsidR="00E63033" w:rsidRPr="00017A5C">
        <w:rPr>
          <w:rFonts w:eastAsia="Times New Roman"/>
          <w:sz w:val="28"/>
          <w:szCs w:val="28"/>
          <w:lang w:eastAsia="vi-VN"/>
        </w:rPr>
        <w:t>.</w:t>
      </w:r>
    </w:p>
    <w:p w:rsidR="00AB0593" w:rsidRPr="00017A5C" w:rsidRDefault="00E63033"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sz w:val="28"/>
          <w:szCs w:val="28"/>
          <w:lang w:eastAsia="vi-VN"/>
        </w:rPr>
      </w:pPr>
      <w:r w:rsidRPr="00017A5C">
        <w:rPr>
          <w:rFonts w:eastAsia="Times New Roman"/>
          <w:sz w:val="28"/>
          <w:szCs w:val="28"/>
          <w:lang w:val="vi-VN" w:eastAsia="vi-VN"/>
        </w:rPr>
        <w:t xml:space="preserve">2. Ban </w:t>
      </w:r>
      <w:r w:rsidR="009A40A2" w:rsidRPr="00017A5C">
        <w:rPr>
          <w:rFonts w:eastAsia="Times New Roman"/>
          <w:sz w:val="28"/>
          <w:szCs w:val="28"/>
          <w:lang w:eastAsia="vi-VN"/>
        </w:rPr>
        <w:t>Q</w:t>
      </w:r>
      <w:r w:rsidRPr="00017A5C">
        <w:rPr>
          <w:rFonts w:eastAsia="Times New Roman"/>
          <w:sz w:val="28"/>
          <w:szCs w:val="28"/>
          <w:lang w:val="vi-VN" w:eastAsia="vi-VN"/>
        </w:rPr>
        <w:t xml:space="preserve">uản lý Khu kinh tế chịu sự chỉ đạo và quản lý về tổ chức, biên chế, chương trình kế hoạch công tác và kinh phí hoạt động của Ủy ban nhân dân tỉnh </w:t>
      </w:r>
      <w:r w:rsidRPr="00017A5C">
        <w:rPr>
          <w:rFonts w:eastAsia="Times New Roman"/>
          <w:sz w:val="28"/>
          <w:szCs w:val="28"/>
          <w:lang w:val="vi-VN" w:eastAsia="vi-VN"/>
        </w:rPr>
        <w:lastRenderedPageBreak/>
        <w:t>Kon Tum; chịu sự chỉ đạo, hướng dẫn và kiểm tra về chuyên môn nghiệp vụ của các bộ, ngành quản lý về ngành, lĩnh vực có liên quan; có trách nhiệm phối hợp chặt chẽ với các cơ quan chuyên môn thuộc Ủy ban nhân dân tỉnh, Ủy ban nhân dân các huyện, thành phố và các cơ quan có liên quan trong công tác quản lý Khu kinh tế</w:t>
      </w:r>
      <w:r w:rsidR="00017A5C">
        <w:rPr>
          <w:rFonts w:eastAsia="Times New Roman"/>
          <w:sz w:val="28"/>
          <w:szCs w:val="28"/>
          <w:lang w:eastAsia="vi-VN"/>
        </w:rPr>
        <w:t>,</w:t>
      </w:r>
      <w:r w:rsidRPr="00017A5C">
        <w:rPr>
          <w:sz w:val="28"/>
          <w:szCs w:val="28"/>
          <w:lang w:val="vi-VN" w:eastAsia="vi-VN"/>
        </w:rPr>
        <w:t xml:space="preserve"> các khu công nghiệp</w:t>
      </w:r>
      <w:r w:rsidR="00AB0593" w:rsidRPr="00017A5C">
        <w:rPr>
          <w:sz w:val="28"/>
          <w:szCs w:val="28"/>
          <w:lang w:eastAsia="vi-VN"/>
        </w:rPr>
        <w:t>.</w:t>
      </w:r>
    </w:p>
    <w:p w:rsidR="00A01D27"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3. Ban Quản lý Khu kinh tế có trụ sở làm việc đặt tại thành phố Kon Tum; có tư cách pháp nhân, tài khoản và con dấu mang hình quốc huy; kinh phí quản lý hành chính nhà nước, kinh phí hoạt động sự nghiệp và vốn đầu tư phát triển do ngân sách nhà nước cấp theo kế hoạch hàng năm và nguồn kinh phí khác theo quy định của cơ quan nhà nước có thẩm quyền</w:t>
      </w:r>
      <w:r w:rsidR="00E63033" w:rsidRPr="00017A5C">
        <w:rPr>
          <w:sz w:val="28"/>
          <w:szCs w:val="28"/>
          <w:lang w:val="vi-VN" w:eastAsia="vi-VN"/>
        </w:rPr>
        <w:t>”</w:t>
      </w:r>
      <w:r w:rsidR="002B66EE" w:rsidRPr="00017A5C">
        <w:rPr>
          <w:rFonts w:eastAsia="Times New Roman"/>
          <w:sz w:val="28"/>
          <w:szCs w:val="28"/>
          <w:lang w:eastAsia="vi-VN"/>
        </w:rPr>
        <w:t>.</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b/>
          <w:bCs/>
          <w:sz w:val="28"/>
          <w:szCs w:val="28"/>
        </w:rPr>
      </w:pPr>
      <w:r w:rsidRPr="00017A5C">
        <w:rPr>
          <w:b/>
          <w:bCs/>
          <w:sz w:val="28"/>
          <w:szCs w:val="28"/>
        </w:rPr>
        <w:t>2. Sửa đổi, bổ sung Điều 2 như sau:</w:t>
      </w:r>
    </w:p>
    <w:p w:rsidR="00A01D27" w:rsidRPr="00017A5C" w:rsidRDefault="00E63033"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b/>
          <w:spacing w:val="-4"/>
          <w:sz w:val="28"/>
          <w:szCs w:val="28"/>
          <w:lang w:val="nl-NL"/>
        </w:rPr>
      </w:pPr>
      <w:r w:rsidRPr="00017A5C">
        <w:rPr>
          <w:rFonts w:eastAsia="Times New Roman"/>
          <w:b/>
          <w:spacing w:val="-4"/>
          <w:sz w:val="28"/>
          <w:szCs w:val="28"/>
          <w:lang w:val="nl-NL"/>
        </w:rPr>
        <w:t>“</w:t>
      </w:r>
      <w:r w:rsidR="002B66EE" w:rsidRPr="00017A5C">
        <w:rPr>
          <w:rFonts w:eastAsia="Times New Roman"/>
          <w:b/>
          <w:spacing w:val="-4"/>
          <w:sz w:val="28"/>
          <w:szCs w:val="28"/>
          <w:lang w:val="nl-NL"/>
        </w:rPr>
        <w:t>Điều 2. Nhiệm vụ và quyền hạn</w:t>
      </w:r>
    </w:p>
    <w:p w:rsidR="00AB0593" w:rsidRPr="00017A5C" w:rsidRDefault="002B66EE" w:rsidP="002602E0">
      <w:pPr>
        <w:pBdr>
          <w:top w:val="none" w:sz="0" w:space="0" w:color="000000"/>
          <w:left w:val="none" w:sz="0" w:space="0" w:color="000000"/>
          <w:bottom w:val="none" w:sz="0" w:space="0" w:color="000000"/>
          <w:right w:val="none" w:sz="0" w:space="0" w:color="000000"/>
          <w:between w:val="nil"/>
        </w:pBdr>
        <w:shd w:val="clear" w:color="auto" w:fill="FFFFFF"/>
        <w:spacing w:before="120" w:after="120"/>
        <w:ind w:firstLine="720"/>
        <w:jc w:val="both"/>
        <w:rPr>
          <w:sz w:val="28"/>
          <w:szCs w:val="28"/>
        </w:rPr>
      </w:pPr>
      <w:r w:rsidRPr="00017A5C">
        <w:rPr>
          <w:spacing w:val="-4"/>
          <w:sz w:val="28"/>
          <w:szCs w:val="28"/>
          <w:lang w:val="nl-NL"/>
        </w:rPr>
        <w:t xml:space="preserve">1. </w:t>
      </w:r>
      <w:r w:rsidR="00AB0593" w:rsidRPr="00017A5C">
        <w:rPr>
          <w:sz w:val="28"/>
          <w:szCs w:val="28"/>
        </w:rPr>
        <w:t xml:space="preserve">Ban Quản lý Khu kinh tế thực hiện các nhiệm vụ, quyền hạn theo quy định tại điều 63, điều 64 Nghị định số 82/2018/NĐ-CP ngày 22 tháng 5 năm 2018 của Chính phủ quy định về quản lý khu công nghiệp và khu kinh tế </w:t>
      </w:r>
      <w:r w:rsidR="00AB0593" w:rsidRPr="00017A5C">
        <w:rPr>
          <w:i/>
          <w:sz w:val="28"/>
          <w:szCs w:val="28"/>
        </w:rPr>
        <w:t>(Trừ điểm đ, khoản 3, điều 63</w:t>
      </w:r>
      <w:r w:rsidR="009B447F" w:rsidRPr="00017A5C">
        <w:rPr>
          <w:rStyle w:val="FootnoteReference"/>
          <w:i/>
          <w:sz w:val="28"/>
          <w:szCs w:val="28"/>
        </w:rPr>
        <w:footnoteReference w:id="1"/>
      </w:r>
      <w:r w:rsidR="00AB0593" w:rsidRPr="00017A5C">
        <w:rPr>
          <w:i/>
          <w:sz w:val="28"/>
          <w:szCs w:val="28"/>
        </w:rPr>
        <w:t>; nhiệm vụ: “Xây dựng quy hoạch, kế hoạch sử dụng đất chi tiết trong khu kinh tế để trình Uỷ ban nhân dân tỉnh phê duyệt” quy định tại điểm a, khoản 2, điều 64</w:t>
      </w:r>
      <w:r w:rsidR="009B447F" w:rsidRPr="00017A5C">
        <w:rPr>
          <w:rStyle w:val="FootnoteReference"/>
          <w:i/>
          <w:sz w:val="28"/>
          <w:szCs w:val="28"/>
        </w:rPr>
        <w:footnoteReference w:id="2"/>
      </w:r>
      <w:r w:rsidR="00AB0593" w:rsidRPr="00017A5C">
        <w:rPr>
          <w:i/>
          <w:sz w:val="28"/>
          <w:szCs w:val="28"/>
        </w:rPr>
        <w:t>; điểm a, c, d, khoản 3, điều 64</w:t>
      </w:r>
      <w:r w:rsidR="009B447F" w:rsidRPr="00017A5C">
        <w:rPr>
          <w:rStyle w:val="FootnoteReference"/>
          <w:i/>
          <w:sz w:val="28"/>
          <w:szCs w:val="28"/>
        </w:rPr>
        <w:footnoteReference w:id="3"/>
      </w:r>
      <w:r w:rsidR="00AB0593" w:rsidRPr="00017A5C">
        <w:rPr>
          <w:i/>
          <w:sz w:val="28"/>
          <w:szCs w:val="28"/>
        </w:rPr>
        <w:t>)</w:t>
      </w:r>
      <w:r w:rsidR="00AB0593" w:rsidRPr="00017A5C">
        <w:rPr>
          <w:sz w:val="28"/>
          <w:szCs w:val="28"/>
        </w:rPr>
        <w:t xml:space="preserve">; Tổ chức thực hiện các nhiệm </w:t>
      </w:r>
      <w:r w:rsidR="00AB0593" w:rsidRPr="00017A5C">
        <w:rPr>
          <w:sz w:val="28"/>
          <w:szCs w:val="28"/>
        </w:rPr>
        <w:lastRenderedPageBreak/>
        <w:t>vụ, quyền hạn theo thẩm quyền của c</w:t>
      </w:r>
      <w:r w:rsidR="00AB0593" w:rsidRPr="00017A5C">
        <w:rPr>
          <w:sz w:val="28"/>
          <w:szCs w:val="28"/>
          <w:highlight w:val="white"/>
        </w:rPr>
        <w:t>ơ quan chuyên môn về xây dựng</w:t>
      </w:r>
      <w:r w:rsidR="00AB0593" w:rsidRPr="00017A5C">
        <w:rPr>
          <w:sz w:val="28"/>
          <w:szCs w:val="28"/>
        </w:rPr>
        <w:t xml:space="preserve"> quy định tại điểm d, khoản 1, Điều 1 </w:t>
      </w:r>
      <w:bookmarkStart w:id="0" w:name="gjdgxs" w:colFirst="0" w:colLast="0"/>
      <w:bookmarkEnd w:id="0"/>
      <w:r w:rsidR="00AB0593" w:rsidRPr="00017A5C">
        <w:rPr>
          <w:sz w:val="28"/>
          <w:szCs w:val="28"/>
        </w:rPr>
        <w:t xml:space="preserve">Luật </w:t>
      </w:r>
      <w:bookmarkStart w:id="1" w:name="30j0zll" w:colFirst="0" w:colLast="0"/>
      <w:bookmarkEnd w:id="1"/>
      <w:r w:rsidR="00AB0593" w:rsidRPr="00017A5C">
        <w:rPr>
          <w:sz w:val="28"/>
          <w:szCs w:val="28"/>
        </w:rPr>
        <w:t>sửa đổi, bổ sung một số điều của Luật xây dựng số 62/2020/QH14.</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2. Ban Quản lý Khu kinh tế là cơ quan đầu mối tiếp nhận hồ sơ, chủ trì phối hợp với các cơ quan có thẩm quyền để giải quyết các thủ tục hành chính liên quan đến các dự án đầu tư, hoạt động đầu tư tại </w:t>
      </w:r>
      <w:r w:rsidR="00017A5C" w:rsidRPr="00017A5C">
        <w:rPr>
          <w:rFonts w:eastAsia="Times New Roman"/>
          <w:sz w:val="28"/>
          <w:szCs w:val="28"/>
          <w:lang w:val="vi-VN" w:eastAsia="vi-VN"/>
        </w:rPr>
        <w:t>Khu kinh tế</w:t>
      </w:r>
      <w:r w:rsidR="00017A5C">
        <w:rPr>
          <w:rFonts w:eastAsia="Times New Roman"/>
          <w:sz w:val="28"/>
          <w:szCs w:val="28"/>
          <w:lang w:eastAsia="vi-VN"/>
        </w:rPr>
        <w:t>,</w:t>
      </w:r>
      <w:r w:rsidR="00017A5C" w:rsidRPr="00017A5C">
        <w:rPr>
          <w:sz w:val="28"/>
          <w:szCs w:val="28"/>
          <w:lang w:val="vi-VN" w:eastAsia="vi-VN"/>
        </w:rPr>
        <w:t xml:space="preserve"> các khu công nghiệp</w:t>
      </w:r>
      <w:r w:rsidR="00017A5C" w:rsidRPr="00017A5C">
        <w:rPr>
          <w:sz w:val="28"/>
          <w:szCs w:val="28"/>
        </w:rPr>
        <w:t xml:space="preserve"> </w:t>
      </w:r>
      <w:r w:rsidRPr="00017A5C">
        <w:rPr>
          <w:sz w:val="28"/>
          <w:szCs w:val="28"/>
        </w:rPr>
        <w:t>trên địa bàn tỉnh.</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3. Các cơ quan quản lý nhà nước khi triển khai các nhiệm vụ chuyên môn tại </w:t>
      </w:r>
      <w:r w:rsidR="00017A5C" w:rsidRPr="00017A5C">
        <w:rPr>
          <w:rFonts w:eastAsia="Times New Roman"/>
          <w:sz w:val="28"/>
          <w:szCs w:val="28"/>
          <w:lang w:val="vi-VN" w:eastAsia="vi-VN"/>
        </w:rPr>
        <w:t>Khu kinh tế</w:t>
      </w:r>
      <w:r w:rsidR="00017A5C">
        <w:rPr>
          <w:rFonts w:eastAsia="Times New Roman"/>
          <w:sz w:val="28"/>
          <w:szCs w:val="28"/>
          <w:lang w:eastAsia="vi-VN"/>
        </w:rPr>
        <w:t>,</w:t>
      </w:r>
      <w:r w:rsidR="00017A5C" w:rsidRPr="00017A5C">
        <w:rPr>
          <w:sz w:val="28"/>
          <w:szCs w:val="28"/>
          <w:lang w:val="vi-VN" w:eastAsia="vi-VN"/>
        </w:rPr>
        <w:t xml:space="preserve"> các khu công nghiệp</w:t>
      </w:r>
      <w:r w:rsidR="00017A5C" w:rsidRPr="00017A5C">
        <w:rPr>
          <w:sz w:val="28"/>
          <w:szCs w:val="28"/>
        </w:rPr>
        <w:t xml:space="preserve"> </w:t>
      </w:r>
      <w:r w:rsidRPr="00017A5C">
        <w:rPr>
          <w:sz w:val="28"/>
          <w:szCs w:val="28"/>
        </w:rPr>
        <w:t xml:space="preserve">có trách nhiệm phối hợp và lấy ý kiến tham gia của Ban Quản lý Khu kinh tế, đảm bảo cho hoạt động quản lý nhà nước </w:t>
      </w:r>
      <w:r w:rsidR="00017A5C" w:rsidRPr="00017A5C">
        <w:rPr>
          <w:rFonts w:eastAsia="Times New Roman"/>
          <w:sz w:val="28"/>
          <w:szCs w:val="28"/>
          <w:lang w:val="vi-VN" w:eastAsia="vi-VN"/>
        </w:rPr>
        <w:t>Khu kinh tế</w:t>
      </w:r>
      <w:r w:rsidR="00017A5C">
        <w:rPr>
          <w:rFonts w:eastAsia="Times New Roman"/>
          <w:sz w:val="28"/>
          <w:szCs w:val="28"/>
          <w:lang w:eastAsia="vi-VN"/>
        </w:rPr>
        <w:t>,</w:t>
      </w:r>
      <w:r w:rsidR="00017A5C" w:rsidRPr="00017A5C">
        <w:rPr>
          <w:sz w:val="28"/>
          <w:szCs w:val="28"/>
          <w:lang w:val="vi-VN" w:eastAsia="vi-VN"/>
        </w:rPr>
        <w:t xml:space="preserve"> các khu công nghiệp</w:t>
      </w:r>
      <w:r w:rsidRPr="00017A5C">
        <w:rPr>
          <w:sz w:val="28"/>
          <w:szCs w:val="28"/>
        </w:rPr>
        <w:t xml:space="preserve"> thống nhất, tránh chồng chéo và tạo điều kiện thuận lợi cho doanh nghiệp hoạt động theo quy định của pháp luật theo quy định tại khoản 4, điều 63 Nghị định số 82/2018/NĐ-CP. </w:t>
      </w:r>
    </w:p>
    <w:p w:rsidR="00AB0593" w:rsidRPr="00017A5C" w:rsidRDefault="00017A5C"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Pr>
          <w:sz w:val="28"/>
          <w:szCs w:val="28"/>
        </w:rPr>
        <w:t>4</w:t>
      </w:r>
      <w:r w:rsidR="00AB0593" w:rsidRPr="00017A5C">
        <w:rPr>
          <w:sz w:val="28"/>
          <w:szCs w:val="28"/>
        </w:rPr>
        <w:t xml:space="preserve">. Ngoài các nhiệm vụ, quyền hạn quy định tại khoản 1, khoản 2 Điều này, giao Ban quản lý Khu kinh tế trực tiếp thực hiện chức năng quản lý nhà nước về lĩnh vực quản lý đầu tư, xây dựng, quản lý lao động thuộc thẩm quyền của Ủy ban nhân dân tỉnh đối với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00AF20C4" w:rsidRPr="00017A5C">
        <w:rPr>
          <w:sz w:val="28"/>
          <w:szCs w:val="28"/>
        </w:rPr>
        <w:t xml:space="preserve"> </w:t>
      </w:r>
      <w:r w:rsidR="00AB0593" w:rsidRPr="00017A5C">
        <w:rPr>
          <w:sz w:val="28"/>
          <w:szCs w:val="28"/>
        </w:rPr>
        <w:t>như sau:</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a) Về quản lý đầu tư, xây dựng:</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i/>
          <w:sz w:val="28"/>
          <w:szCs w:val="28"/>
        </w:rPr>
      </w:pPr>
      <w:r w:rsidRPr="00017A5C">
        <w:rPr>
          <w:sz w:val="28"/>
          <w:szCs w:val="28"/>
        </w:rPr>
        <w:t xml:space="preserve">- Lựa chọn phương thức cung cấp sản phẩm, dịch vụ công </w:t>
      </w:r>
      <w:r w:rsidRPr="00017A5C">
        <w:rPr>
          <w:sz w:val="28"/>
          <w:szCs w:val="28"/>
          <w:highlight w:val="white"/>
        </w:rPr>
        <w:t>sử dụng ngân sách nhà nước giao cho Ban quản lý khu kinh tế tại Khu kinh tế cửa khẩu quốc tế Bờ Y</w:t>
      </w:r>
      <w:r w:rsidR="00017A5C">
        <w:rPr>
          <w:sz w:val="28"/>
          <w:szCs w:val="28"/>
          <w:highlight w:val="white"/>
        </w:rPr>
        <w:t xml:space="preserve"> </w:t>
      </w:r>
      <w:r w:rsidRPr="00017A5C">
        <w:rPr>
          <w:i/>
          <w:sz w:val="28"/>
          <w:szCs w:val="28"/>
          <w:highlight w:val="white"/>
        </w:rPr>
        <w:t xml:space="preserve">(theo Điều 6 Nghị định </w:t>
      </w:r>
      <w:r w:rsidRPr="00017A5C">
        <w:rPr>
          <w:i/>
          <w:sz w:val="28"/>
          <w:szCs w:val="28"/>
        </w:rPr>
        <w:t xml:space="preserve">số 32/2019/NĐ-CP ngày 10 tháng 4 năm 2019 của Chính phủ); </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Quyết định giao nhiệm vụ, đặt hàng cung cấp sản phẩm, dịch vụ công cho đơn vị sự nghiệp công lập trực thuộc </w:t>
      </w:r>
      <w:r w:rsidRPr="00017A5C">
        <w:rPr>
          <w:i/>
          <w:sz w:val="28"/>
          <w:szCs w:val="28"/>
        </w:rPr>
        <w:t>(Công ty Đầu tư phát triển hạ tầng khu kinh tế tỉnh Kon Tum, Ban quản lý cửa khẩu quốc tế Bờ Y)</w:t>
      </w:r>
      <w:r w:rsidRPr="00017A5C">
        <w:rPr>
          <w:sz w:val="28"/>
          <w:szCs w:val="28"/>
        </w:rPr>
        <w:t xml:space="preserve">; đặt hàng </w:t>
      </w:r>
      <w:r w:rsidRPr="00017A5C">
        <w:rPr>
          <w:i/>
          <w:sz w:val="28"/>
          <w:szCs w:val="28"/>
        </w:rPr>
        <w:t>(hoặc giao nhiệm vụ trong trường hợp pháp luật chuyên ngành quy định)</w:t>
      </w:r>
      <w:r w:rsidRPr="00017A5C">
        <w:rPr>
          <w:sz w:val="28"/>
          <w:szCs w:val="28"/>
        </w:rPr>
        <w:t xml:space="preserve"> đối với nhà cung cấp dịch vụ sự nghiệp công khác; nhà sản xuất, cung ứng sản phẩm, dịch vụ công ích hoặc tổ chức đấu thầu theo quy định từ nguồn ngân sách địa phương giao cho Ban quản lý khu kinh tế </w:t>
      </w:r>
      <w:r w:rsidRPr="00017A5C">
        <w:rPr>
          <w:i/>
          <w:sz w:val="28"/>
          <w:szCs w:val="28"/>
          <w:highlight w:val="white"/>
        </w:rPr>
        <w:t xml:space="preserve">(theo Điều 7, Nghị định </w:t>
      </w:r>
      <w:r w:rsidRPr="00017A5C">
        <w:rPr>
          <w:i/>
          <w:sz w:val="28"/>
          <w:szCs w:val="28"/>
        </w:rPr>
        <w:t>số 32/2019/NĐ-CP ngày 10 tháng 4 năm 2019 của Chính phủ)</w:t>
      </w:r>
      <w:r w:rsidRPr="00017A5C">
        <w:rPr>
          <w:sz w:val="28"/>
          <w:szCs w:val="28"/>
        </w:rPr>
        <w:t>;</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Thực hiện thẩm quyền thẩm định kế hoạch lựa chọn nhà thầu đối với các dự án, công trình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00AF20C4" w:rsidRPr="00017A5C">
        <w:rPr>
          <w:sz w:val="28"/>
          <w:szCs w:val="28"/>
        </w:rPr>
        <w:t xml:space="preserve"> </w:t>
      </w:r>
      <w:r w:rsidRPr="00017A5C">
        <w:rPr>
          <w:sz w:val="28"/>
          <w:szCs w:val="28"/>
        </w:rPr>
        <w:t>do Ban quản lý Khu kinh tế, Công ty Đầu tư phát triển hạ tầng Khu kinh tế tỉnh Kon Tum, Ban quản lý cửa khẩu quốc tế Bờ Y làm chủ đầ</w:t>
      </w:r>
      <w:r w:rsidR="00AF20C4">
        <w:rPr>
          <w:sz w:val="28"/>
          <w:szCs w:val="28"/>
        </w:rPr>
        <w:t>u tư.</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b) Về quản lý </w:t>
      </w:r>
      <w:proofErr w:type="gramStart"/>
      <w:r w:rsidRPr="00017A5C">
        <w:rPr>
          <w:sz w:val="28"/>
          <w:szCs w:val="28"/>
        </w:rPr>
        <w:t>lao</w:t>
      </w:r>
      <w:proofErr w:type="gramEnd"/>
      <w:r w:rsidRPr="00017A5C">
        <w:rPr>
          <w:sz w:val="28"/>
          <w:szCs w:val="28"/>
        </w:rPr>
        <w:t xml:space="preserve"> động:</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Nhận thông báo về việc cho thôi việc nhiều người </w:t>
      </w:r>
      <w:proofErr w:type="gramStart"/>
      <w:r w:rsidRPr="00017A5C">
        <w:rPr>
          <w:sz w:val="28"/>
          <w:szCs w:val="28"/>
        </w:rPr>
        <w:t>lao</w:t>
      </w:r>
      <w:proofErr w:type="gramEnd"/>
      <w:r w:rsidRPr="00017A5C">
        <w:rPr>
          <w:sz w:val="28"/>
          <w:szCs w:val="28"/>
        </w:rPr>
        <w:t xml:space="preserve"> động của các doanh nghiệp trong Khu kinh tế cửa khẩu quốc tế Bờ Y, các khu công nghiệp; </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lastRenderedPageBreak/>
        <w:t>- Nhận báo cáo về việc cho thuê lạ</w:t>
      </w:r>
      <w:r w:rsidR="00830875">
        <w:rPr>
          <w:sz w:val="28"/>
          <w:szCs w:val="28"/>
        </w:rPr>
        <w:t xml:space="preserve">i </w:t>
      </w:r>
      <w:proofErr w:type="gramStart"/>
      <w:r w:rsidRPr="00017A5C">
        <w:rPr>
          <w:sz w:val="28"/>
          <w:szCs w:val="28"/>
        </w:rPr>
        <w:t>lao</w:t>
      </w:r>
      <w:proofErr w:type="gramEnd"/>
      <w:r w:rsidRPr="00017A5C">
        <w:rPr>
          <w:sz w:val="28"/>
          <w:szCs w:val="28"/>
        </w:rPr>
        <w:t xml:space="preserve"> động (số lao động đã cho thuê lại, bên thuê lại lao động, phí cho thuê lại lao động) của doanh nghiệp cho thuê lại lao động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Pr="00017A5C">
        <w:rPr>
          <w:sz w:val="28"/>
          <w:szCs w:val="28"/>
        </w:rPr>
        <w:t>;</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Nhận báo cáo kết quả đào tạo, bồi dưỡng nâng cao trình độ, kỹ năng nghề hàng năm của các doanh nghiệp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Pr="00017A5C">
        <w:rPr>
          <w:sz w:val="28"/>
          <w:szCs w:val="28"/>
        </w:rPr>
        <w:t xml:space="preserve">; </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Tiếp nhận thoả ước </w:t>
      </w:r>
      <w:proofErr w:type="gramStart"/>
      <w:r w:rsidRPr="00017A5C">
        <w:rPr>
          <w:sz w:val="28"/>
          <w:szCs w:val="28"/>
        </w:rPr>
        <w:t>lao</w:t>
      </w:r>
      <w:proofErr w:type="gramEnd"/>
      <w:r w:rsidRPr="00017A5C">
        <w:rPr>
          <w:sz w:val="28"/>
          <w:szCs w:val="28"/>
        </w:rPr>
        <w:t xml:space="preserve"> động tập thể của các doanh nghiệp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Pr="00017A5C">
        <w:rPr>
          <w:sz w:val="28"/>
          <w:szCs w:val="28"/>
        </w:rPr>
        <w:t xml:space="preserve">; </w:t>
      </w:r>
      <w:r w:rsidR="00AF20C4">
        <w:rPr>
          <w:sz w:val="28"/>
          <w:szCs w:val="28"/>
        </w:rPr>
        <w:t xml:space="preserve"> </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Đăng ký nội quy </w:t>
      </w:r>
      <w:proofErr w:type="gramStart"/>
      <w:r w:rsidRPr="00017A5C">
        <w:rPr>
          <w:sz w:val="28"/>
          <w:szCs w:val="28"/>
        </w:rPr>
        <w:t>lao</w:t>
      </w:r>
      <w:proofErr w:type="gramEnd"/>
      <w:r w:rsidRPr="00017A5C">
        <w:rPr>
          <w:sz w:val="28"/>
          <w:szCs w:val="28"/>
        </w:rPr>
        <w:t xml:space="preserve"> động của các doanh nghiệp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r w:rsidRPr="00017A5C">
        <w:rPr>
          <w:sz w:val="28"/>
          <w:szCs w:val="28"/>
        </w:rPr>
        <w:t xml:space="preserve">; </w:t>
      </w:r>
    </w:p>
    <w:p w:rsidR="00AB0593" w:rsidRPr="00017A5C" w:rsidRDefault="00AB0593"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r w:rsidRPr="00017A5C">
        <w:rPr>
          <w:sz w:val="28"/>
          <w:szCs w:val="28"/>
        </w:rPr>
        <w:t xml:space="preserve">- Tiếp nhận báo cáo giải trình của các doanh nghiệp trong </w:t>
      </w:r>
      <w:r w:rsidR="00AF20C4" w:rsidRPr="00017A5C">
        <w:rPr>
          <w:rFonts w:eastAsia="Times New Roman"/>
          <w:sz w:val="28"/>
          <w:szCs w:val="28"/>
          <w:lang w:val="vi-VN" w:eastAsia="vi-VN"/>
        </w:rPr>
        <w:t>Khu kinh tế</w:t>
      </w:r>
      <w:r w:rsidR="00AF20C4">
        <w:rPr>
          <w:rFonts w:eastAsia="Times New Roman"/>
          <w:sz w:val="28"/>
          <w:szCs w:val="28"/>
          <w:lang w:eastAsia="vi-VN"/>
        </w:rPr>
        <w:t>,</w:t>
      </w:r>
      <w:r w:rsidR="00AF20C4" w:rsidRPr="00017A5C">
        <w:rPr>
          <w:sz w:val="28"/>
          <w:szCs w:val="28"/>
          <w:lang w:val="vi-VN" w:eastAsia="vi-VN"/>
        </w:rPr>
        <w:t xml:space="preserve"> các khu công nghiệp</w:t>
      </w:r>
      <w:bookmarkStart w:id="2" w:name="_GoBack"/>
      <w:bookmarkEnd w:id="2"/>
      <w:r w:rsidRPr="00017A5C">
        <w:rPr>
          <w:sz w:val="28"/>
          <w:szCs w:val="28"/>
        </w:rPr>
        <w:t xml:space="preserve"> về nhu cầu sử dụng người lao động nước ngoài đối với từng vị trí công việc mà người lao động Việt Nam chưa đáp ứng được, tổng hợp trình Chủ tịch Ủy ban nhân dân tỉnh quyết định.</w:t>
      </w:r>
      <w:r w:rsidR="00AF20C4">
        <w:rPr>
          <w:sz w:val="28"/>
          <w:szCs w:val="28"/>
        </w:rPr>
        <w:t xml:space="preserve"> </w:t>
      </w:r>
    </w:p>
    <w:p w:rsidR="00AB0593" w:rsidRPr="00017A5C" w:rsidRDefault="00017A5C" w:rsidP="002602E0">
      <w:pPr>
        <w:pBdr>
          <w:top w:val="none" w:sz="0" w:space="0" w:color="000000"/>
          <w:left w:val="none" w:sz="0" w:space="0" w:color="000000"/>
          <w:bottom w:val="none" w:sz="0" w:space="0" w:color="000000"/>
          <w:right w:val="none" w:sz="0" w:space="0" w:color="000000"/>
        </w:pBdr>
        <w:spacing w:before="120" w:after="120"/>
        <w:ind w:right="-23" w:firstLine="720"/>
        <w:jc w:val="both"/>
        <w:rPr>
          <w:sz w:val="28"/>
          <w:szCs w:val="28"/>
        </w:rPr>
      </w:pPr>
      <w:bookmarkStart w:id="3" w:name="_3znysh7" w:colFirst="0" w:colLast="0"/>
      <w:bookmarkEnd w:id="3"/>
      <w:r>
        <w:rPr>
          <w:sz w:val="28"/>
          <w:szCs w:val="28"/>
        </w:rPr>
        <w:t>5</w:t>
      </w:r>
      <w:r w:rsidR="00AB0593" w:rsidRPr="00017A5C">
        <w:rPr>
          <w:rFonts w:eastAsia="Times New Roman"/>
          <w:sz w:val="28"/>
          <w:szCs w:val="28"/>
          <w:lang w:val="vi-VN"/>
        </w:rPr>
        <w:t xml:space="preserve">. Ban Quản lý Khu kinh tế chủ trì, phối hợp với các ngành có liên quan tham mưu, đề xuất Ủy ban nhân dân tỉnh thực hiện những nhiệm vụ khác chưa được quy định tại </w:t>
      </w:r>
      <w:r w:rsidR="00EA27BE" w:rsidRPr="00017A5C">
        <w:rPr>
          <w:rFonts w:eastAsia="Times New Roman"/>
          <w:sz w:val="28"/>
          <w:szCs w:val="28"/>
          <w:lang w:val="vi-VN"/>
        </w:rPr>
        <w:t>Quy định này theo</w:t>
      </w:r>
      <w:r w:rsidR="00AB0593" w:rsidRPr="00017A5C">
        <w:rPr>
          <w:rFonts w:eastAsia="Times New Roman"/>
          <w:sz w:val="28"/>
          <w:szCs w:val="28"/>
          <w:lang w:val="vi-VN"/>
        </w:rPr>
        <w:t xml:space="preserve"> Nghị định số </w:t>
      </w:r>
      <w:hyperlink r:id="rId8">
        <w:r w:rsidR="00AB0593" w:rsidRPr="00017A5C">
          <w:rPr>
            <w:rFonts w:eastAsia="Times New Roman"/>
            <w:sz w:val="28"/>
            <w:szCs w:val="28"/>
            <w:lang w:val="vi-VN"/>
          </w:rPr>
          <w:t>82/2018/NĐ-CP</w:t>
        </w:r>
      </w:hyperlink>
      <w:r w:rsidR="00AB0593" w:rsidRPr="00017A5C">
        <w:rPr>
          <w:rFonts w:eastAsia="Times New Roman"/>
          <w:sz w:val="28"/>
          <w:szCs w:val="28"/>
          <w:lang w:val="vi-VN"/>
        </w:rPr>
        <w:t> của Chính phủ và các văn bản pháp luật có liên quan”.</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b/>
          <w:sz w:val="28"/>
          <w:szCs w:val="28"/>
          <w:lang w:eastAsia="vi-VN"/>
        </w:rPr>
      </w:pPr>
      <w:r w:rsidRPr="00017A5C">
        <w:rPr>
          <w:rFonts w:eastAsia="Times New Roman"/>
          <w:b/>
          <w:sz w:val="28"/>
          <w:szCs w:val="28"/>
          <w:lang w:eastAsia="vi-VN"/>
        </w:rPr>
        <w:t>3. Sửa đổi Điều 3 như sau:</w:t>
      </w:r>
    </w:p>
    <w:p w:rsidR="00A01D27" w:rsidRPr="00017A5C" w:rsidRDefault="001B1CF5"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b/>
          <w:sz w:val="28"/>
          <w:szCs w:val="28"/>
          <w:shd w:val="clear" w:color="auto" w:fill="FFFFFF"/>
        </w:rPr>
      </w:pPr>
      <w:r w:rsidRPr="00017A5C">
        <w:rPr>
          <w:rFonts w:eastAsia="Times New Roman"/>
          <w:b/>
          <w:sz w:val="28"/>
          <w:szCs w:val="28"/>
          <w:shd w:val="clear" w:color="auto" w:fill="FFFFFF"/>
        </w:rPr>
        <w:t>“</w:t>
      </w:r>
      <w:r w:rsidR="002B66EE" w:rsidRPr="00017A5C">
        <w:rPr>
          <w:rFonts w:eastAsia="Times New Roman"/>
          <w:b/>
          <w:sz w:val="28"/>
          <w:szCs w:val="28"/>
          <w:shd w:val="clear" w:color="auto" w:fill="FFFFFF"/>
        </w:rPr>
        <w:t>Điều 3. Cơ cấu tổ chức</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lang w:val="vi-VN"/>
        </w:rPr>
      </w:pPr>
      <w:r w:rsidRPr="00017A5C">
        <w:rPr>
          <w:rFonts w:eastAsia="Times New Roman"/>
          <w:sz w:val="28"/>
          <w:szCs w:val="28"/>
          <w:lang w:val="vi-VN"/>
        </w:rPr>
        <w:t xml:space="preserve">1. Ban </w:t>
      </w:r>
      <w:r w:rsidR="009A40A2" w:rsidRPr="00017A5C">
        <w:rPr>
          <w:rFonts w:eastAsia="Times New Roman"/>
          <w:sz w:val="28"/>
          <w:szCs w:val="28"/>
        </w:rPr>
        <w:t>Q</w:t>
      </w:r>
      <w:r w:rsidRPr="00017A5C">
        <w:rPr>
          <w:rFonts w:eastAsia="Times New Roman"/>
          <w:sz w:val="28"/>
          <w:szCs w:val="28"/>
          <w:lang w:val="vi-VN"/>
        </w:rPr>
        <w:t>uản lý khu kinh tế gồm Trưởng ban, không quá 03 Phó Trưởng ban; bộ máy giúp việc.</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lang w:val="vi-VN"/>
        </w:rPr>
      </w:pPr>
      <w:r w:rsidRPr="00017A5C">
        <w:rPr>
          <w:rFonts w:eastAsia="Times New Roman"/>
          <w:sz w:val="28"/>
          <w:szCs w:val="28"/>
          <w:lang w:val="vi-VN"/>
        </w:rPr>
        <w:t>Trưởng ban do Chủ tịch Ủy ban nhân dân tỉnh bổ nhiệm, miễn nhiệm. Phó Trưởng ban do Chủ tịch Ủy ban nhân dân tỉnh bổ nhiệm, miễn nhiệm theo đề nghị của Trưởng ban.</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lang w:val="vi-VN"/>
        </w:rPr>
      </w:pPr>
      <w:r w:rsidRPr="00017A5C">
        <w:rPr>
          <w:rFonts w:eastAsia="Times New Roman"/>
          <w:sz w:val="28"/>
          <w:szCs w:val="28"/>
          <w:lang w:val="vi-VN"/>
        </w:rPr>
        <w:t xml:space="preserve">2. Cơ cấu tổ chức của Ban </w:t>
      </w:r>
      <w:r w:rsidR="009A40A2" w:rsidRPr="00017A5C">
        <w:rPr>
          <w:rFonts w:eastAsia="Times New Roman"/>
          <w:sz w:val="28"/>
          <w:szCs w:val="28"/>
        </w:rPr>
        <w:t>Q</w:t>
      </w:r>
      <w:r w:rsidRPr="00017A5C">
        <w:rPr>
          <w:rFonts w:eastAsia="Times New Roman"/>
          <w:sz w:val="28"/>
          <w:szCs w:val="28"/>
          <w:lang w:val="vi-VN"/>
        </w:rPr>
        <w:t xml:space="preserve">uản lý khu kinh tế gồm: </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rPr>
      </w:pPr>
      <w:r w:rsidRPr="00017A5C">
        <w:rPr>
          <w:rFonts w:eastAsia="Times New Roman"/>
          <w:sz w:val="28"/>
          <w:szCs w:val="28"/>
        </w:rPr>
        <w:t xml:space="preserve">a) Văn phòng Ban </w:t>
      </w:r>
      <w:r w:rsidR="009A40A2" w:rsidRPr="00017A5C">
        <w:rPr>
          <w:rFonts w:eastAsia="Times New Roman"/>
          <w:sz w:val="28"/>
          <w:szCs w:val="28"/>
        </w:rPr>
        <w:t>Q</w:t>
      </w:r>
      <w:r w:rsidRPr="00017A5C">
        <w:rPr>
          <w:rFonts w:eastAsia="Times New Roman"/>
          <w:sz w:val="28"/>
          <w:szCs w:val="28"/>
        </w:rPr>
        <w:t>uản lý;</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rPr>
      </w:pPr>
      <w:r w:rsidRPr="00017A5C">
        <w:rPr>
          <w:rFonts w:eastAsia="Times New Roman"/>
          <w:sz w:val="28"/>
          <w:szCs w:val="28"/>
        </w:rPr>
        <w:t xml:space="preserve">b) Các phòng chuyên môn, nghiệp vụ gồm: Phòng Kế hoạch tổng hợp; Phòng Quản lý đầu tư; Phòng </w:t>
      </w:r>
      <w:r w:rsidR="00E77CA7" w:rsidRPr="00017A5C">
        <w:rPr>
          <w:rFonts w:eastAsia="Times New Roman"/>
          <w:sz w:val="28"/>
          <w:szCs w:val="28"/>
        </w:rPr>
        <w:t>Quản lý xây dựng, tài nguyên, m</w:t>
      </w:r>
      <w:r w:rsidRPr="00017A5C">
        <w:rPr>
          <w:rFonts w:eastAsia="Times New Roman"/>
          <w:sz w:val="28"/>
          <w:szCs w:val="28"/>
        </w:rPr>
        <w:t>ôi trường</w:t>
      </w:r>
      <w:r w:rsidR="00E63033" w:rsidRPr="00017A5C">
        <w:rPr>
          <w:rFonts w:eastAsia="Times New Roman"/>
          <w:sz w:val="28"/>
          <w:szCs w:val="28"/>
        </w:rPr>
        <w:t>;</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rPr>
      </w:pPr>
      <w:proofErr w:type="gramStart"/>
      <w:r w:rsidRPr="00017A5C">
        <w:rPr>
          <w:rFonts w:eastAsia="Times New Roman"/>
          <w:sz w:val="28"/>
          <w:szCs w:val="28"/>
        </w:rPr>
        <w:t>c</w:t>
      </w:r>
      <w:proofErr w:type="gramEnd"/>
      <w:r w:rsidRPr="00017A5C">
        <w:rPr>
          <w:rFonts w:eastAsia="Times New Roman"/>
          <w:sz w:val="28"/>
          <w:szCs w:val="28"/>
        </w:rPr>
        <w:t xml:space="preserve">) Các đơn vị sự nghiệp gồm: Ban </w:t>
      </w:r>
      <w:r w:rsidR="009A40A2" w:rsidRPr="00017A5C">
        <w:rPr>
          <w:rFonts w:eastAsia="Times New Roman"/>
          <w:sz w:val="28"/>
          <w:szCs w:val="28"/>
        </w:rPr>
        <w:t>Q</w:t>
      </w:r>
      <w:r w:rsidRPr="00017A5C">
        <w:rPr>
          <w:rFonts w:eastAsia="Times New Roman"/>
          <w:sz w:val="28"/>
          <w:szCs w:val="28"/>
        </w:rPr>
        <w:t>uản lý cửa khẩu quốc tế Bờ Y; Công ty Đầu tư phát triển h</w:t>
      </w:r>
      <w:r w:rsidR="001B1CF5" w:rsidRPr="00017A5C">
        <w:rPr>
          <w:rFonts w:eastAsia="Times New Roman"/>
          <w:sz w:val="28"/>
          <w:szCs w:val="28"/>
        </w:rPr>
        <w:t>ạ tầng Khu kinh tế tỉnh Kon Tum</w:t>
      </w:r>
      <w:r w:rsidRPr="00017A5C">
        <w:rPr>
          <w:rFonts w:eastAsia="Times New Roman"/>
          <w:sz w:val="28"/>
          <w:szCs w:val="28"/>
        </w:rPr>
        <w:t>”</w:t>
      </w:r>
      <w:r w:rsidR="001B1CF5" w:rsidRPr="00017A5C">
        <w:rPr>
          <w:rFonts w:eastAsia="Times New Roman"/>
          <w:sz w:val="28"/>
          <w:szCs w:val="28"/>
        </w:rPr>
        <w:t>.</w:t>
      </w:r>
    </w:p>
    <w:p w:rsidR="00A01D27"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rFonts w:eastAsia="Times New Roman"/>
          <w:sz w:val="28"/>
          <w:szCs w:val="28"/>
        </w:rPr>
      </w:pPr>
      <w:r w:rsidRPr="00017A5C">
        <w:rPr>
          <w:b/>
          <w:bCs/>
          <w:sz w:val="28"/>
          <w:szCs w:val="28"/>
          <w:lang w:val="sv-SE"/>
        </w:rPr>
        <w:t>Điều 2.</w:t>
      </w:r>
      <w:r w:rsidRPr="00017A5C">
        <w:rPr>
          <w:sz w:val="28"/>
          <w:szCs w:val="28"/>
          <w:lang w:val="sv-SE"/>
        </w:rPr>
        <w:t xml:space="preserve"> </w:t>
      </w:r>
      <w:r w:rsidRPr="00017A5C">
        <w:rPr>
          <w:rFonts w:eastAsia="Times New Roman"/>
          <w:sz w:val="28"/>
          <w:szCs w:val="28"/>
          <w:lang w:val="vi-VN"/>
        </w:rPr>
        <w:t>Quyết định này có hiệu lực thi hành kể từ ngày    tháng    năm 20</w:t>
      </w:r>
      <w:r w:rsidR="00E77CA7" w:rsidRPr="00017A5C">
        <w:rPr>
          <w:rFonts w:eastAsia="Times New Roman"/>
          <w:sz w:val="28"/>
          <w:szCs w:val="28"/>
        </w:rPr>
        <w:t>20</w:t>
      </w:r>
      <w:r w:rsidRPr="00017A5C">
        <w:rPr>
          <w:rFonts w:eastAsia="Times New Roman"/>
          <w:sz w:val="28"/>
          <w:szCs w:val="28"/>
        </w:rPr>
        <w:t>.</w:t>
      </w:r>
    </w:p>
    <w:p w:rsidR="001B1CF5" w:rsidRPr="00017A5C" w:rsidRDefault="002B66EE" w:rsidP="002602E0">
      <w:pPr>
        <w:pBdr>
          <w:top w:val="none" w:sz="0" w:space="0" w:color="auto"/>
          <w:left w:val="none" w:sz="0" w:space="0" w:color="auto"/>
          <w:bottom w:val="none" w:sz="0" w:space="0" w:color="auto"/>
          <w:right w:val="none" w:sz="0" w:space="0" w:color="auto"/>
          <w:bar w:val="none" w:sz="0" w:color="auto"/>
        </w:pBdr>
        <w:spacing w:before="120" w:after="120"/>
        <w:ind w:right="-23" w:firstLine="720"/>
        <w:jc w:val="both"/>
        <w:rPr>
          <w:sz w:val="28"/>
          <w:szCs w:val="28"/>
          <w:lang w:val="pt-BR"/>
        </w:rPr>
      </w:pPr>
      <w:r w:rsidRPr="00017A5C">
        <w:rPr>
          <w:b/>
          <w:bCs/>
          <w:sz w:val="28"/>
          <w:szCs w:val="28"/>
          <w:lang w:val="sv-SE"/>
        </w:rPr>
        <w:t>Điều 3.</w:t>
      </w:r>
      <w:r w:rsidRPr="00017A5C">
        <w:rPr>
          <w:sz w:val="28"/>
          <w:szCs w:val="28"/>
          <w:lang w:val="sv-SE"/>
        </w:rPr>
        <w:t xml:space="preserve"> Giám đốc Sở Nội vụ; Trưởng Ban </w:t>
      </w:r>
      <w:r w:rsidR="009A40A2" w:rsidRPr="00017A5C">
        <w:rPr>
          <w:sz w:val="28"/>
          <w:szCs w:val="28"/>
          <w:lang w:val="sv-SE"/>
        </w:rPr>
        <w:t>Q</w:t>
      </w:r>
      <w:r w:rsidRPr="00017A5C">
        <w:rPr>
          <w:sz w:val="28"/>
          <w:szCs w:val="28"/>
          <w:lang w:val="sv-SE"/>
        </w:rPr>
        <w:t xml:space="preserve">uản lý Khu kinh tế; </w:t>
      </w:r>
      <w:r w:rsidRPr="00017A5C">
        <w:rPr>
          <w:sz w:val="28"/>
          <w:szCs w:val="28"/>
          <w:lang w:val="nl-NL"/>
        </w:rPr>
        <w:t xml:space="preserve">Thủ trưởng các cơ quan, đơn vị có liên quan; Chủ tịch Ủy ban nhân dân các huyện, thành phố </w:t>
      </w:r>
      <w:r w:rsidRPr="00017A5C">
        <w:rPr>
          <w:sz w:val="28"/>
          <w:szCs w:val="28"/>
          <w:lang w:val="pt-BR"/>
        </w:rPr>
        <w:t>chịu trách nhiệm thi hành Quyết đị</w:t>
      </w:r>
      <w:r w:rsidR="00E63033" w:rsidRPr="00017A5C">
        <w:rPr>
          <w:sz w:val="28"/>
          <w:szCs w:val="28"/>
          <w:lang w:val="pt-BR"/>
        </w:rPr>
        <w:t>nh này</w:t>
      </w:r>
      <w:r w:rsidR="001B1CF5" w:rsidRPr="00017A5C">
        <w:rPr>
          <w:sz w:val="28"/>
          <w:szCs w:val="28"/>
          <w:lang w:val="pt-BR"/>
        </w:rPr>
        <w:t>./.</w:t>
      </w:r>
    </w:p>
    <w:p w:rsidR="00A01D27" w:rsidRPr="00017A5C" w:rsidRDefault="00A01D27" w:rsidP="00A01D27">
      <w:pPr>
        <w:pBdr>
          <w:top w:val="none" w:sz="0" w:space="0" w:color="auto"/>
          <w:left w:val="none" w:sz="0" w:space="0" w:color="auto"/>
          <w:bottom w:val="none" w:sz="0" w:space="0" w:color="auto"/>
          <w:right w:val="none" w:sz="0" w:space="0" w:color="auto"/>
          <w:bar w:val="none" w:sz="0" w:color="auto"/>
        </w:pBdr>
        <w:spacing w:before="120" w:after="120"/>
        <w:ind w:right="-25" w:firstLine="720"/>
        <w:jc w:val="both"/>
        <w:rPr>
          <w:sz w:val="28"/>
          <w:szCs w:val="28"/>
          <w:lang w:val="sv-SE"/>
        </w:rPr>
      </w:pPr>
    </w:p>
    <w:tbl>
      <w:tblPr>
        <w:tblW w:w="0" w:type="auto"/>
        <w:tblInd w:w="108" w:type="dxa"/>
        <w:tblLayout w:type="fixed"/>
        <w:tblLook w:val="01E0" w:firstRow="1" w:lastRow="1" w:firstColumn="1" w:lastColumn="1" w:noHBand="0" w:noVBand="0"/>
      </w:tblPr>
      <w:tblGrid>
        <w:gridCol w:w="4395"/>
        <w:gridCol w:w="4961"/>
      </w:tblGrid>
      <w:tr w:rsidR="00017A5C" w:rsidRPr="00017A5C" w:rsidTr="00CF0F92">
        <w:tc>
          <w:tcPr>
            <w:tcW w:w="4395" w:type="dxa"/>
          </w:tcPr>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b/>
                <w:bCs/>
                <w:i/>
                <w:iCs/>
                <w:lang w:val="nl-NL"/>
              </w:rPr>
            </w:pPr>
            <w:r w:rsidRPr="00017A5C">
              <w:rPr>
                <w:b/>
                <w:bCs/>
                <w:i/>
                <w:iCs/>
                <w:lang w:val="nl-NL"/>
              </w:rPr>
              <w:lastRenderedPageBreak/>
              <w:t>Nơi nhận:</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Như Điều 3;</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Văn phòng Chính phủ </w:t>
            </w:r>
            <w:r w:rsidRPr="00017A5C">
              <w:rPr>
                <w:noProof/>
                <w:sz w:val="22"/>
                <w:lang w:val="nl-NL"/>
              </w:rPr>
              <w:t>(b</w:t>
            </w:r>
            <w:r w:rsidRPr="00017A5C">
              <w:rPr>
                <w:noProof/>
                <w:sz w:val="22"/>
                <w:szCs w:val="22"/>
                <w:lang w:val="nl-NL"/>
              </w:rPr>
              <w:t>/</w:t>
            </w:r>
            <w:r w:rsidRPr="00017A5C">
              <w:rPr>
                <w:noProof/>
                <w:sz w:val="22"/>
                <w:lang w:val="nl-NL"/>
              </w:rPr>
              <w:t>c)</w:t>
            </w:r>
            <w:r w:rsidRPr="00017A5C">
              <w:rPr>
                <w:sz w:val="22"/>
                <w:szCs w:val="22"/>
                <w:lang w:val="nl-NL"/>
              </w:rPr>
              <w:t>;</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Các Bộ: Kế hoạch và Đầu tư, Nội vụ </w:t>
            </w:r>
            <w:r w:rsidRPr="00017A5C">
              <w:rPr>
                <w:noProof/>
                <w:sz w:val="22"/>
                <w:lang w:val="nl-NL"/>
              </w:rPr>
              <w:t>(b</w:t>
            </w:r>
            <w:r w:rsidRPr="00017A5C">
              <w:rPr>
                <w:noProof/>
                <w:sz w:val="22"/>
                <w:szCs w:val="22"/>
                <w:lang w:val="nl-NL"/>
              </w:rPr>
              <w:t>/</w:t>
            </w:r>
            <w:r w:rsidRPr="00017A5C">
              <w:rPr>
                <w:noProof/>
                <w:sz w:val="22"/>
                <w:lang w:val="nl-NL"/>
              </w:rPr>
              <w:t>c)</w:t>
            </w:r>
            <w:r w:rsidRPr="00017A5C">
              <w:rPr>
                <w:sz w:val="22"/>
                <w:szCs w:val="22"/>
                <w:lang w:val="nl-NL"/>
              </w:rPr>
              <w:t>;</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Bộ Tư pháp (Cục kiểm tra văn bản);</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Thường trực Tỉnh ủy </w:t>
            </w:r>
            <w:r w:rsidRPr="00017A5C">
              <w:rPr>
                <w:noProof/>
                <w:sz w:val="22"/>
                <w:lang w:val="nl-NL"/>
              </w:rPr>
              <w:t>(b</w:t>
            </w:r>
            <w:r w:rsidRPr="00017A5C">
              <w:rPr>
                <w:noProof/>
                <w:sz w:val="22"/>
                <w:szCs w:val="22"/>
                <w:lang w:val="nl-NL"/>
              </w:rPr>
              <w:t>/</w:t>
            </w:r>
            <w:r w:rsidRPr="00017A5C">
              <w:rPr>
                <w:noProof/>
                <w:sz w:val="22"/>
                <w:lang w:val="nl-NL"/>
              </w:rPr>
              <w:t>c)</w:t>
            </w:r>
            <w:r w:rsidRPr="00017A5C">
              <w:rPr>
                <w:sz w:val="22"/>
                <w:szCs w:val="22"/>
                <w:lang w:val="nl-NL"/>
              </w:rPr>
              <w:t>;</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Thường trực HĐND tỉnh </w:t>
            </w:r>
            <w:r w:rsidRPr="00017A5C">
              <w:rPr>
                <w:noProof/>
                <w:sz w:val="22"/>
                <w:lang w:val="nl-NL"/>
              </w:rPr>
              <w:t>(b</w:t>
            </w:r>
            <w:r w:rsidRPr="00017A5C">
              <w:rPr>
                <w:noProof/>
                <w:sz w:val="22"/>
                <w:szCs w:val="22"/>
                <w:lang w:val="nl-NL"/>
              </w:rPr>
              <w:t>/</w:t>
            </w:r>
            <w:r w:rsidRPr="00017A5C">
              <w:rPr>
                <w:noProof/>
                <w:sz w:val="22"/>
                <w:lang w:val="nl-NL"/>
              </w:rPr>
              <w:t>c)</w:t>
            </w:r>
            <w:r w:rsidRPr="00017A5C">
              <w:rPr>
                <w:sz w:val="22"/>
                <w:szCs w:val="22"/>
                <w:lang w:val="nl-NL"/>
              </w:rPr>
              <w:t>;</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Đoàn đại biểu Quốc hội tỉnh </w:t>
            </w:r>
            <w:r w:rsidRPr="00017A5C">
              <w:rPr>
                <w:noProof/>
                <w:sz w:val="22"/>
                <w:lang w:val="nl-NL"/>
              </w:rPr>
              <w:t>(b</w:t>
            </w:r>
            <w:r w:rsidRPr="00017A5C">
              <w:rPr>
                <w:noProof/>
                <w:sz w:val="22"/>
                <w:szCs w:val="22"/>
                <w:lang w:val="nl-NL"/>
              </w:rPr>
              <w:t>/</w:t>
            </w:r>
            <w:r w:rsidRPr="00017A5C">
              <w:rPr>
                <w:noProof/>
                <w:sz w:val="22"/>
                <w:lang w:val="nl-NL"/>
              </w:rPr>
              <w:t>c)</w:t>
            </w:r>
            <w:r w:rsidRPr="00017A5C">
              <w:rPr>
                <w:sz w:val="22"/>
                <w:szCs w:val="22"/>
                <w:lang w:val="nl-NL"/>
              </w:rPr>
              <w:t>;</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Chủ tịch, các Phó Chủ tịch UBND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Ủy ban MTTQVN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xml:space="preserve">- Báo Kon Tum; </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Đài phát thanh và truyền hình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lang w:val="nl-NL"/>
              </w:rPr>
            </w:pPr>
            <w:r w:rsidRPr="00017A5C">
              <w:rPr>
                <w:sz w:val="22"/>
                <w:szCs w:val="22"/>
                <w:lang w:val="nl-NL"/>
              </w:rPr>
              <w:t>- Chi cục Văn thư -Lưu trữ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rPr>
            </w:pPr>
            <w:r w:rsidRPr="00017A5C">
              <w:rPr>
                <w:sz w:val="22"/>
                <w:szCs w:val="22"/>
                <w:lang w:val="nl-NL"/>
              </w:rPr>
              <w:t xml:space="preserve">- Cổng thông tin điện tử tỉnh; </w:t>
            </w:r>
            <w:r w:rsidRPr="00017A5C">
              <w:rPr>
                <w:sz w:val="22"/>
                <w:szCs w:val="22"/>
              </w:rPr>
              <w:t>Công báo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rPr>
                <w:sz w:val="22"/>
                <w:szCs w:val="22"/>
              </w:rPr>
            </w:pPr>
            <w:r w:rsidRPr="00017A5C">
              <w:rPr>
                <w:sz w:val="22"/>
                <w:szCs w:val="22"/>
              </w:rPr>
              <w:t>- Văn phòng UBND tỉnh;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ind w:left="-108"/>
            </w:pPr>
            <w:r w:rsidRPr="00017A5C">
              <w:rPr>
                <w:sz w:val="22"/>
                <w:szCs w:val="22"/>
              </w:rPr>
              <w:t>- Lưu: VT, KTTH2.</w:t>
            </w:r>
          </w:p>
        </w:tc>
        <w:tc>
          <w:tcPr>
            <w:tcW w:w="4961" w:type="dxa"/>
          </w:tcPr>
          <w:p w:rsidR="002B66EE" w:rsidRPr="00017A5C" w:rsidRDefault="002B66EE" w:rsidP="002B66EE">
            <w:pPr>
              <w:pBdr>
                <w:top w:val="none" w:sz="0" w:space="0" w:color="auto"/>
                <w:left w:val="none" w:sz="0" w:space="0" w:color="auto"/>
                <w:bottom w:val="none" w:sz="0" w:space="0" w:color="auto"/>
                <w:right w:val="none" w:sz="0" w:space="0" w:color="auto"/>
                <w:bar w:val="none" w:sz="0" w:color="auto"/>
              </w:pBdr>
              <w:tabs>
                <w:tab w:val="left" w:pos="0"/>
                <w:tab w:val="center" w:pos="6237"/>
              </w:tabs>
              <w:jc w:val="center"/>
              <w:rPr>
                <w:b/>
                <w:bCs/>
                <w:sz w:val="28"/>
                <w:szCs w:val="28"/>
                <w:lang w:val="nl-NL"/>
              </w:rPr>
            </w:pPr>
            <w:r w:rsidRPr="00017A5C">
              <w:rPr>
                <w:b/>
                <w:bCs/>
                <w:sz w:val="28"/>
                <w:szCs w:val="28"/>
                <w:lang w:val="nl-NL"/>
              </w:rPr>
              <w:t>TM. ỦY BAN NHÂN DÂN</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tabs>
                <w:tab w:val="left" w:pos="0"/>
                <w:tab w:val="center" w:pos="6237"/>
              </w:tabs>
              <w:jc w:val="center"/>
              <w:rPr>
                <w:b/>
                <w:bCs/>
                <w:sz w:val="28"/>
                <w:szCs w:val="28"/>
                <w:lang w:val="nl-NL"/>
              </w:rPr>
            </w:pPr>
            <w:r w:rsidRPr="00017A5C">
              <w:rPr>
                <w:b/>
                <w:bCs/>
                <w:sz w:val="28"/>
                <w:szCs w:val="28"/>
                <w:lang w:val="nl-NL"/>
              </w:rPr>
              <w:t>CHỦ TỊCH</w:t>
            </w:r>
          </w:p>
          <w:p w:rsidR="002B66EE" w:rsidRPr="00017A5C" w:rsidRDefault="002B66EE" w:rsidP="002B66EE">
            <w:pPr>
              <w:pBdr>
                <w:top w:val="none" w:sz="0" w:space="0" w:color="auto"/>
                <w:left w:val="none" w:sz="0" w:space="0" w:color="auto"/>
                <w:bottom w:val="none" w:sz="0" w:space="0" w:color="auto"/>
                <w:right w:val="none" w:sz="0" w:space="0" w:color="auto"/>
                <w:bar w:val="none" w:sz="0" w:color="auto"/>
              </w:pBdr>
              <w:tabs>
                <w:tab w:val="left" w:pos="0"/>
                <w:tab w:val="center" w:pos="6237"/>
              </w:tabs>
              <w:jc w:val="center"/>
              <w:rPr>
                <w:b/>
                <w:bCs/>
                <w:sz w:val="28"/>
                <w:szCs w:val="28"/>
                <w:lang w:val="nl-NL"/>
              </w:rPr>
            </w:pPr>
          </w:p>
        </w:tc>
      </w:tr>
    </w:tbl>
    <w:p w:rsidR="005368CC" w:rsidRPr="00017A5C" w:rsidRDefault="005368CC" w:rsidP="003E3CAE"/>
    <w:sectPr w:rsidR="005368CC" w:rsidRPr="00017A5C" w:rsidSect="00E1302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25" w:rsidRDefault="00A53C25" w:rsidP="003E3CAE">
      <w:pPr>
        <w:pBdr>
          <w:bottom w:val="none" w:sz="96" w:space="6" w:color="FFFFFF" w:frame="1"/>
        </w:pBdr>
      </w:pPr>
      <w:r>
        <w:separator/>
      </w:r>
    </w:p>
  </w:endnote>
  <w:endnote w:type="continuationSeparator" w:id="0">
    <w:p w:rsidR="00A53C25" w:rsidRDefault="00A53C25" w:rsidP="003E3CAE">
      <w:pPr>
        <w:pBdr>
          <w:bottom w:val="none" w:sz="96" w:space="6" w:color="FFFFFF" w:frame="1"/>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E" w:rsidRDefault="003E3CAE" w:rsidP="003E3CAE">
    <w:pPr>
      <w:pStyle w:val="Footer"/>
      <w:pBdr>
        <w:bottom w:val="none" w:sz="96" w:space="6"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E" w:rsidRDefault="003E3CAE" w:rsidP="003E3CAE">
    <w:pPr>
      <w:pStyle w:val="Footer"/>
      <w:pBdr>
        <w:bottom w:val="none" w:sz="96" w:space="6" w:color="FFFFFF" w:frame="1"/>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E" w:rsidRDefault="003E3CAE" w:rsidP="003E3CAE">
    <w:pPr>
      <w:pStyle w:val="Footer"/>
      <w:pBdr>
        <w:bottom w:val="none" w:sz="96" w:space="6" w:color="FFFFFF" w:frame="1"/>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25" w:rsidRDefault="00A53C25" w:rsidP="003E3CAE">
      <w:pPr>
        <w:pBdr>
          <w:bottom w:val="none" w:sz="96" w:space="6" w:color="FFFFFF" w:frame="1"/>
        </w:pBdr>
      </w:pPr>
      <w:r>
        <w:separator/>
      </w:r>
    </w:p>
  </w:footnote>
  <w:footnote w:type="continuationSeparator" w:id="0">
    <w:p w:rsidR="00A53C25" w:rsidRDefault="00A53C25" w:rsidP="003E3CAE">
      <w:pPr>
        <w:pBdr>
          <w:bottom w:val="none" w:sz="96" w:space="6" w:color="FFFFFF" w:frame="1"/>
        </w:pBdr>
      </w:pPr>
      <w:r>
        <w:continuationSeparator/>
      </w:r>
    </w:p>
  </w:footnote>
  <w:footnote w:id="1">
    <w:p w:rsidR="009B447F" w:rsidRPr="00017A5C" w:rsidRDefault="009B447F" w:rsidP="009B447F">
      <w:pPr>
        <w:jc w:val="both"/>
        <w:rPr>
          <w:i/>
          <w:sz w:val="20"/>
          <w:szCs w:val="20"/>
        </w:rPr>
      </w:pPr>
      <w:r w:rsidRPr="00017A5C">
        <w:rPr>
          <w:rStyle w:val="FootnoteReference"/>
        </w:rPr>
        <w:footnoteRef/>
      </w:r>
      <w:r w:rsidRPr="00017A5C">
        <w:t xml:space="preserve"> </w:t>
      </w:r>
      <w:r w:rsidRPr="00017A5C">
        <w:rPr>
          <w:i/>
          <w:sz w:val="20"/>
          <w:szCs w:val="20"/>
        </w:rPr>
        <w:t>“</w:t>
      </w:r>
      <w:r w:rsidRPr="00017A5C">
        <w:rPr>
          <w:rFonts w:eastAsia="Times New Roman"/>
          <w:i/>
          <w:sz w:val="20"/>
          <w:szCs w:val="20"/>
          <w:highlight w:val="yellow"/>
        </w:rPr>
        <w:t>đ) Tổ chức thực hiện thẩm định và phê duyệt báo cáo đánh giá tác động môi trường đối với dự án đầu tư thuộc thẩm quyền quyết định của Ủy ban nhân dân cấp tỉnh trong khu công nghiệp, khu kinh tế; tiếp nhận đăng ký và xác nhận kế hoạch bảo vệ môi trường cho các dự án đầu tư thuộc diện phải đăng ký trong khu công nghiệp, khu kinh tế; thẩm định, phê duyệt và kiểm tra, xác nhận đề án bảo vệ môi trường chi tiết và đề án bảo vệ môi trường đơn giản cho các dự án đầu tư trong khu công nghiệp, khu kinh tế; kiểm tra, xác nhận việc thực hiện các công trình, biện pháp bảo vệ môi trường phục vụ giai đoạn vận hành của các dự án đầu tư trong khu công nghiệp, khu kinh tế”.</w:t>
      </w:r>
    </w:p>
  </w:footnote>
  <w:footnote w:id="2">
    <w:p w:rsidR="009B447F" w:rsidRPr="00017A5C" w:rsidRDefault="009B447F" w:rsidP="009B447F">
      <w:pPr>
        <w:spacing w:after="120"/>
        <w:jc w:val="both"/>
        <w:rPr>
          <w:rFonts w:eastAsia="Times New Roman"/>
          <w:i/>
          <w:sz w:val="20"/>
          <w:szCs w:val="20"/>
        </w:rPr>
      </w:pPr>
      <w:r w:rsidRPr="00017A5C">
        <w:rPr>
          <w:rStyle w:val="FootnoteReference"/>
        </w:rPr>
        <w:footnoteRef/>
      </w:r>
      <w:r w:rsidRPr="00017A5C">
        <w:t xml:space="preserve"> </w:t>
      </w:r>
      <w:r w:rsidRPr="00017A5C">
        <w:rPr>
          <w:i/>
          <w:sz w:val="20"/>
          <w:szCs w:val="20"/>
        </w:rPr>
        <w:t>“</w:t>
      </w:r>
      <w:r w:rsidRPr="00017A5C">
        <w:rPr>
          <w:rFonts w:eastAsia="Times New Roman"/>
          <w:i/>
          <w:sz w:val="20"/>
          <w:szCs w:val="20"/>
        </w:rPr>
        <w:t xml:space="preserve">a) Quy hoạch xây dựng các khu chức năng phù hợp với quy hoạch chung xây dựng khu kinh tế đã được phê duyệt, quy hoạch, </w:t>
      </w:r>
      <w:r w:rsidRPr="00017A5C">
        <w:rPr>
          <w:rFonts w:eastAsia="Times New Roman"/>
          <w:b/>
          <w:i/>
          <w:sz w:val="20"/>
          <w:szCs w:val="20"/>
        </w:rPr>
        <w:t>kế hoạch sử dụng đất chi tiết trong khu kinh tế trình Ủy ban nhân dân cấp tỉnh phê duyệt;</w:t>
      </w:r>
    </w:p>
  </w:footnote>
  <w:footnote w:id="3">
    <w:p w:rsidR="009B447F" w:rsidRPr="00017A5C" w:rsidRDefault="009B447F" w:rsidP="009B447F">
      <w:pPr>
        <w:spacing w:after="120"/>
        <w:jc w:val="both"/>
        <w:rPr>
          <w:rFonts w:eastAsia="Times New Roman"/>
          <w:i/>
          <w:sz w:val="20"/>
          <w:szCs w:val="20"/>
        </w:rPr>
      </w:pPr>
      <w:r w:rsidRPr="00017A5C">
        <w:rPr>
          <w:rStyle w:val="FootnoteReference"/>
          <w:sz w:val="20"/>
          <w:szCs w:val="20"/>
        </w:rPr>
        <w:footnoteRef/>
      </w:r>
      <w:r w:rsidRPr="00017A5C">
        <w:rPr>
          <w:sz w:val="20"/>
          <w:szCs w:val="20"/>
        </w:rPr>
        <w:t xml:space="preserve"> </w:t>
      </w:r>
      <w:r w:rsidR="00017A5C" w:rsidRPr="00017A5C">
        <w:rPr>
          <w:i/>
          <w:sz w:val="20"/>
          <w:szCs w:val="20"/>
        </w:rPr>
        <w:t>“</w:t>
      </w:r>
      <w:r w:rsidRPr="00017A5C">
        <w:rPr>
          <w:rFonts w:eastAsia="Times New Roman"/>
          <w:i/>
          <w:sz w:val="20"/>
          <w:szCs w:val="20"/>
        </w:rPr>
        <w:t>a) Cấp, cấp lại, sửa đổi, bổ sung và gia hạn Giấy phép thành lập văn phòng đại diện, chi nhánh trong khu kinh tế đối với doanh nghiệp du lịch nước ngoài theo quy định của pháp luật và theo hướng dẫn hoặc ủy quyền của các bộ, ngành và Ủy ban nhân dân cấp tỉnh;</w:t>
      </w:r>
    </w:p>
    <w:p w:rsidR="009B447F" w:rsidRPr="00017A5C" w:rsidRDefault="009B447F" w:rsidP="009B447F">
      <w:pPr>
        <w:spacing w:after="120"/>
        <w:jc w:val="both"/>
        <w:rPr>
          <w:rFonts w:eastAsia="Times New Roman"/>
          <w:i/>
          <w:sz w:val="20"/>
          <w:szCs w:val="20"/>
        </w:rPr>
      </w:pPr>
      <w:r w:rsidRPr="00017A5C">
        <w:rPr>
          <w:rFonts w:eastAsia="Times New Roman"/>
          <w:i/>
          <w:sz w:val="20"/>
          <w:szCs w:val="20"/>
          <w:highlight w:val="yellow"/>
        </w:rPr>
        <w:t>c) Quyết định đầu tư đối với các dự án nhóm B, C sử dụng vốn đầu tư công tại khu kinh tế theo ủy quyền của Ủy ban nhân dân cấp tỉnh;</w:t>
      </w:r>
    </w:p>
    <w:p w:rsidR="009B447F" w:rsidRPr="00017A5C" w:rsidRDefault="009B447F" w:rsidP="009B447F">
      <w:pPr>
        <w:spacing w:after="120"/>
        <w:jc w:val="both"/>
        <w:rPr>
          <w:rFonts w:eastAsia="Times New Roman"/>
          <w:i/>
          <w:sz w:val="20"/>
          <w:szCs w:val="20"/>
        </w:rPr>
      </w:pPr>
      <w:r w:rsidRPr="00017A5C">
        <w:rPr>
          <w:rFonts w:eastAsia="Times New Roman"/>
          <w:i/>
          <w:sz w:val="20"/>
          <w:szCs w:val="20"/>
        </w:rPr>
        <w:t>d) Đề xuất danh mục dự án, tổ chức lựa chọn nhà đầu tư, ký hợp đồng BOT, BTO, BT, các hình thức hợp đồng khác theo pháp luật về đối tác công tư, các dự án nhóm B, C theo ủy quyền của Ủy ban nhân dân cấp tỉnh; trực tiếp tiếp nhận, quản lý và sử dụng vốn ODA”</w:t>
      </w:r>
    </w:p>
    <w:p w:rsidR="009B447F" w:rsidRDefault="009B447F" w:rsidP="009B447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E" w:rsidRDefault="003E3CAE" w:rsidP="003E3CAE">
    <w:pPr>
      <w:pStyle w:val="Header"/>
      <w:pBdr>
        <w:bottom w:val="none" w:sz="96" w:space="6" w:color="FFFFFF" w:fram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71811"/>
      <w:docPartObj>
        <w:docPartGallery w:val="Page Numbers (Top of Page)"/>
        <w:docPartUnique/>
      </w:docPartObj>
    </w:sdtPr>
    <w:sdtEndPr>
      <w:rPr>
        <w:noProof/>
      </w:rPr>
    </w:sdtEndPr>
    <w:sdtContent>
      <w:p w:rsidR="00EF20A6" w:rsidRDefault="00EF20A6" w:rsidP="003E3CAE">
        <w:pPr>
          <w:pStyle w:val="Header"/>
          <w:pBdr>
            <w:bottom w:val="none" w:sz="96" w:space="6" w:color="FFFFFF" w:frame="1"/>
          </w:pBdr>
          <w:jc w:val="center"/>
        </w:pPr>
        <w:r>
          <w:fldChar w:fldCharType="begin"/>
        </w:r>
        <w:r>
          <w:instrText xml:space="preserve"> PAGE   \* MERGEFORMAT </w:instrText>
        </w:r>
        <w:r>
          <w:fldChar w:fldCharType="separate"/>
        </w:r>
        <w:r w:rsidR="00AF20C4">
          <w:rPr>
            <w:noProof/>
          </w:rPr>
          <w:t>5</w:t>
        </w:r>
        <w:r>
          <w:rPr>
            <w:noProof/>
          </w:rPr>
          <w:fldChar w:fldCharType="end"/>
        </w:r>
      </w:p>
    </w:sdtContent>
  </w:sdt>
  <w:p w:rsidR="00EF20A6" w:rsidRDefault="00EF20A6" w:rsidP="003E3CAE">
    <w:pPr>
      <w:pStyle w:val="Header"/>
      <w:pBdr>
        <w:bottom w:val="none" w:sz="96" w:space="6" w:color="FFFFFF" w:fram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E" w:rsidRDefault="003E3CAE" w:rsidP="003E3CAE">
    <w:pPr>
      <w:pStyle w:val="Header"/>
      <w:pBdr>
        <w:bottom w:val="none" w:sz="96" w:space="6" w:color="FFFFFF" w:fram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2"/>
    <w:rsid w:val="000072B5"/>
    <w:rsid w:val="00017A5C"/>
    <w:rsid w:val="00071EF2"/>
    <w:rsid w:val="00077819"/>
    <w:rsid w:val="000C0402"/>
    <w:rsid w:val="000C0D2F"/>
    <w:rsid w:val="00135D70"/>
    <w:rsid w:val="0019579F"/>
    <w:rsid w:val="001B1CF5"/>
    <w:rsid w:val="001B46CB"/>
    <w:rsid w:val="001E5DB2"/>
    <w:rsid w:val="00226E77"/>
    <w:rsid w:val="002602E0"/>
    <w:rsid w:val="002931C8"/>
    <w:rsid w:val="002A4C69"/>
    <w:rsid w:val="002B66EE"/>
    <w:rsid w:val="003205CE"/>
    <w:rsid w:val="003470A2"/>
    <w:rsid w:val="003A2A50"/>
    <w:rsid w:val="003E3CAE"/>
    <w:rsid w:val="004247E6"/>
    <w:rsid w:val="00470788"/>
    <w:rsid w:val="004A0AD3"/>
    <w:rsid w:val="004B026D"/>
    <w:rsid w:val="00503CB1"/>
    <w:rsid w:val="00522651"/>
    <w:rsid w:val="005368CC"/>
    <w:rsid w:val="00541DD8"/>
    <w:rsid w:val="00547A4C"/>
    <w:rsid w:val="005F5C3E"/>
    <w:rsid w:val="00634FDD"/>
    <w:rsid w:val="00652C60"/>
    <w:rsid w:val="00667FE9"/>
    <w:rsid w:val="006758B3"/>
    <w:rsid w:val="006936E2"/>
    <w:rsid w:val="00695050"/>
    <w:rsid w:val="006A7F26"/>
    <w:rsid w:val="006E1E83"/>
    <w:rsid w:val="006F4B55"/>
    <w:rsid w:val="0070625A"/>
    <w:rsid w:val="00717F56"/>
    <w:rsid w:val="00731C44"/>
    <w:rsid w:val="00774FD6"/>
    <w:rsid w:val="007B639B"/>
    <w:rsid w:val="00830875"/>
    <w:rsid w:val="00895F2D"/>
    <w:rsid w:val="008A7C52"/>
    <w:rsid w:val="008B139B"/>
    <w:rsid w:val="008B3A05"/>
    <w:rsid w:val="008E3126"/>
    <w:rsid w:val="009111E0"/>
    <w:rsid w:val="00911E43"/>
    <w:rsid w:val="00922A1E"/>
    <w:rsid w:val="00956967"/>
    <w:rsid w:val="0097640E"/>
    <w:rsid w:val="009A40A2"/>
    <w:rsid w:val="009B447F"/>
    <w:rsid w:val="00A01D27"/>
    <w:rsid w:val="00A51C31"/>
    <w:rsid w:val="00A53C25"/>
    <w:rsid w:val="00A55119"/>
    <w:rsid w:val="00A614A7"/>
    <w:rsid w:val="00A97DE8"/>
    <w:rsid w:val="00AB0593"/>
    <w:rsid w:val="00AF20C4"/>
    <w:rsid w:val="00B72BA3"/>
    <w:rsid w:val="00BA05AA"/>
    <w:rsid w:val="00BB2A4B"/>
    <w:rsid w:val="00BC38F6"/>
    <w:rsid w:val="00C1047A"/>
    <w:rsid w:val="00C35D65"/>
    <w:rsid w:val="00C4436E"/>
    <w:rsid w:val="00C707FD"/>
    <w:rsid w:val="00D41F47"/>
    <w:rsid w:val="00D75DD3"/>
    <w:rsid w:val="00D90341"/>
    <w:rsid w:val="00D96ECE"/>
    <w:rsid w:val="00DB5137"/>
    <w:rsid w:val="00DB591E"/>
    <w:rsid w:val="00DC405D"/>
    <w:rsid w:val="00DC713F"/>
    <w:rsid w:val="00E13026"/>
    <w:rsid w:val="00E63033"/>
    <w:rsid w:val="00E77CA7"/>
    <w:rsid w:val="00EA1279"/>
    <w:rsid w:val="00EA27BE"/>
    <w:rsid w:val="00ED1AC3"/>
    <w:rsid w:val="00EE1525"/>
    <w:rsid w:val="00EF20A6"/>
    <w:rsid w:val="00F2326D"/>
    <w:rsid w:val="00F4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B869E-6283-4FDB-8A66-154D89CD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uiPriority w:val="99"/>
    <w:rsid w:val="00895F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VnTime" w:eastAsia="Arial Unicode MS" w:hAnsi=".VnTime" w:cs=".VnTime"/>
      <w:color w:val="000000"/>
      <w:sz w:val="28"/>
      <w:szCs w:val="28"/>
      <w:u w:color="000000"/>
    </w:rPr>
  </w:style>
  <w:style w:type="paragraph" w:styleId="ListParagraph">
    <w:name w:val="List Paragraph"/>
    <w:basedOn w:val="Normal"/>
    <w:uiPriority w:val="34"/>
    <w:qFormat/>
    <w:rsid w:val="00BC38F6"/>
    <w:pPr>
      <w:ind w:left="720"/>
      <w:contextualSpacing/>
    </w:pPr>
  </w:style>
  <w:style w:type="paragraph" w:styleId="Header">
    <w:name w:val="header"/>
    <w:basedOn w:val="Normal"/>
    <w:link w:val="HeaderChar"/>
    <w:uiPriority w:val="99"/>
    <w:unhideWhenUsed/>
    <w:rsid w:val="00EF20A6"/>
    <w:pPr>
      <w:tabs>
        <w:tab w:val="center" w:pos="4680"/>
        <w:tab w:val="right" w:pos="9360"/>
      </w:tabs>
    </w:pPr>
  </w:style>
  <w:style w:type="character" w:customStyle="1" w:styleId="HeaderChar">
    <w:name w:val="Header Char"/>
    <w:basedOn w:val="DefaultParagraphFont"/>
    <w:link w:val="Header"/>
    <w:uiPriority w:val="99"/>
    <w:rsid w:val="00EF20A6"/>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EF20A6"/>
    <w:pPr>
      <w:tabs>
        <w:tab w:val="center" w:pos="4680"/>
        <w:tab w:val="right" w:pos="9360"/>
      </w:tabs>
    </w:pPr>
  </w:style>
  <w:style w:type="character" w:customStyle="1" w:styleId="FooterChar">
    <w:name w:val="Footer Char"/>
    <w:basedOn w:val="DefaultParagraphFont"/>
    <w:link w:val="Footer"/>
    <w:uiPriority w:val="99"/>
    <w:rsid w:val="00EF20A6"/>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B139B"/>
    <w:rPr>
      <w:rFonts w:ascii="Tahoma" w:hAnsi="Tahoma" w:cs="Tahoma"/>
      <w:sz w:val="16"/>
      <w:szCs w:val="16"/>
    </w:rPr>
  </w:style>
  <w:style w:type="character" w:customStyle="1" w:styleId="BalloonTextChar">
    <w:name w:val="Balloon Text Char"/>
    <w:basedOn w:val="DefaultParagraphFont"/>
    <w:link w:val="BalloonText"/>
    <w:uiPriority w:val="99"/>
    <w:semiHidden/>
    <w:rsid w:val="008B139B"/>
    <w:rPr>
      <w:rFonts w:ascii="Tahoma" w:eastAsia="Arial Unicode MS" w:hAnsi="Tahoma" w:cs="Tahoma"/>
      <w:sz w:val="16"/>
      <w:szCs w:val="16"/>
    </w:rPr>
  </w:style>
  <w:style w:type="paragraph" w:styleId="FootnoteText">
    <w:name w:val="footnote text"/>
    <w:basedOn w:val="Normal"/>
    <w:link w:val="FootnoteTextChar"/>
    <w:uiPriority w:val="99"/>
    <w:semiHidden/>
    <w:unhideWhenUsed/>
    <w:rsid w:val="000C0D2F"/>
    <w:pPr>
      <w:pBdr>
        <w:top w:val="none" w:sz="0" w:space="0" w:color="auto"/>
        <w:left w:val="none" w:sz="0" w:space="0" w:color="auto"/>
        <w:bottom w:val="none" w:sz="0" w:space="0" w:color="auto"/>
        <w:right w:val="none" w:sz="0" w:space="0" w:color="auto"/>
        <w:bar w:val="none" w:sz="0" w:color="auto"/>
      </w:pBdr>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0C0D2F"/>
    <w:rPr>
      <w:rFonts w:ascii="Arial" w:eastAsia="Times New Roman" w:hAnsi="Arial" w:cs="Times New Roman"/>
      <w:sz w:val="20"/>
      <w:szCs w:val="20"/>
    </w:rPr>
  </w:style>
  <w:style w:type="character" w:styleId="FootnoteReference">
    <w:name w:val="footnote reference"/>
    <w:uiPriority w:val="99"/>
    <w:semiHidden/>
    <w:unhideWhenUsed/>
    <w:rsid w:val="000C0D2F"/>
    <w:rPr>
      <w:vertAlign w:val="superscript"/>
    </w:rPr>
  </w:style>
  <w:style w:type="paragraph" w:styleId="NormalWeb">
    <w:name w:val="Normal (Web)"/>
    <w:basedOn w:val="Normal"/>
    <w:uiPriority w:val="99"/>
    <w:unhideWhenUsed/>
    <w:rsid w:val="00EA127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ve-khu-cong-nghiep-khu-che-xuat-khu-kinh-te-20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uvienphapluat.vn/phap-luat/tim-van-ban.aspx?keyword=29/2008/N%C4%90-CP&amp;area=2&amp;type=0&amp;match=False&amp;vc=True&amp;lan=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08B9-C317-4F05-A191-68201CF5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29</cp:revision>
  <cp:lastPrinted>2020-10-13T09:13:00Z</cp:lastPrinted>
  <dcterms:created xsi:type="dcterms:W3CDTF">2019-10-09T06:01:00Z</dcterms:created>
  <dcterms:modified xsi:type="dcterms:W3CDTF">2020-10-19T03:33:00Z</dcterms:modified>
</cp:coreProperties>
</file>